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ordWrap/>
        <w:adjustRightInd/>
        <w:snapToGrid/>
        <w:spacing w:before="0" w:after="0" w:line="560" w:lineRule="exact"/>
        <w:ind w:left="0" w:leftChars="0" w:right="0" w:firstLine="0" w:firstLineChars="0"/>
        <w:jc w:val="both"/>
        <w:outlineLvl w:val="9"/>
        <w:rPr>
          <w:rFonts w:hint="eastAsia" w:ascii="黑体" w:hAnsi="黑体" w:eastAsia="黑体" w:cs="黑体"/>
          <w:b w:val="0"/>
          <w:bCs/>
          <w:kern w:val="2"/>
          <w:sz w:val="32"/>
          <w:szCs w:val="32"/>
          <w:lang w:val="en-US" w:eastAsia="zh-CN" w:bidi="ar-SA"/>
        </w:rPr>
      </w:pPr>
      <w:bookmarkStart w:id="0" w:name="_GoBack"/>
      <w:bookmarkEnd w:id="0"/>
      <w:r>
        <w:rPr>
          <w:rFonts w:hint="eastAsia" w:ascii="黑体" w:hAnsi="黑体" w:eastAsia="黑体" w:cs="黑体"/>
          <w:b w:val="0"/>
          <w:bCs/>
          <w:kern w:val="2"/>
          <w:sz w:val="32"/>
          <w:szCs w:val="32"/>
          <w:lang w:val="en-US" w:eastAsia="zh-CN" w:bidi="ar-SA"/>
        </w:rPr>
        <w:t>附件1</w:t>
      </w:r>
    </w:p>
    <w:p>
      <w:pPr>
        <w:pStyle w:val="3"/>
        <w:rPr>
          <w:rFonts w:hint="eastAsia"/>
          <w:lang w:val="en-US" w:eastAsia="zh-CN"/>
        </w:rPr>
      </w:pPr>
    </w:p>
    <w:p>
      <w:pPr>
        <w:pStyle w:val="10"/>
        <w:wordWrap/>
        <w:adjustRightInd/>
        <w:snapToGrid/>
        <w:spacing w:before="0" w:after="0" w:line="560" w:lineRule="exact"/>
        <w:ind w:left="0" w:leftChars="0" w:right="0" w:firstLine="0" w:firstLineChars="0"/>
        <w:jc w:val="center"/>
        <w:outlineLvl w:val="9"/>
        <w:rPr>
          <w:rFonts w:hint="eastAsia" w:ascii="仿宋_GB2312" w:hAnsi="仿宋_GB2312" w:eastAsia="仿宋_GB2312" w:cs="仿宋_GB2312"/>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福建省人工智能优质行业垂直模型项目申报表</w:t>
      </w:r>
    </w:p>
    <w:p>
      <w:pPr>
        <w:pStyle w:val="10"/>
        <w:wordWrap/>
        <w:adjustRightInd/>
        <w:snapToGrid/>
        <w:spacing w:before="0" w:after="0" w:line="560" w:lineRule="exact"/>
        <w:ind w:left="0" w:leftChars="0" w:right="0" w:firstLine="0" w:firstLineChars="0"/>
        <w:jc w:val="both"/>
        <w:outlineLvl w:val="9"/>
        <w:rPr>
          <w:rFonts w:hint="eastAsia" w:ascii="仿宋_GB2312" w:hAnsi="Times New Roman" w:eastAsia="仿宋_GB2312" w:cs="Times New Roman"/>
          <w:sz w:val="32"/>
          <w:szCs w:val="32"/>
          <w:u w:val="none"/>
          <w:lang w:val="en-US" w:eastAsia="zh-CN"/>
        </w:rPr>
      </w:pPr>
      <w:r>
        <w:rPr>
          <w:rFonts w:hint="eastAsia" w:ascii="黑体" w:hAnsi="黑体" w:eastAsia="黑体" w:cs="黑体"/>
          <w:sz w:val="32"/>
          <w:szCs w:val="32"/>
          <w:u w:val="none"/>
          <w:lang w:val="en-US" w:eastAsia="zh-CN"/>
        </w:rPr>
        <w:t>一、基本信息</w:t>
      </w:r>
    </w:p>
    <w:tbl>
      <w:tblPr>
        <w:tblStyle w:val="11"/>
        <w:tblW w:w="9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94"/>
        <w:gridCol w:w="1333"/>
        <w:gridCol w:w="231"/>
        <w:gridCol w:w="1056"/>
        <w:gridCol w:w="776"/>
        <w:gridCol w:w="491"/>
        <w:gridCol w:w="1069"/>
        <w:gridCol w:w="2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2"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单位名称</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单位地址</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7"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统一社会</w:t>
            </w:r>
          </w:p>
          <w:p>
            <w:pPr>
              <w:widowControl/>
              <w:jc w:val="center"/>
              <w:textAlignment w:val="center"/>
              <w:rPr>
                <w:rFonts w:hint="eastAsia" w:ascii="仿宋_GB2312" w:hAnsi="仿宋_GB2312"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rPr>
              <w:t>信用代码</w:t>
            </w:r>
          </w:p>
        </w:tc>
        <w:tc>
          <w:tcPr>
            <w:tcW w:w="339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b/>
                <w:bCs/>
                <w:i w:val="0"/>
                <w:color w:val="000000"/>
                <w:kern w:val="0"/>
                <w:sz w:val="24"/>
                <w:szCs w:val="24"/>
                <w:u w:val="none"/>
                <w:lang w:val="en-US" w:eastAsia="zh-CN" w:bidi="ar-SA"/>
              </w:rPr>
            </w:pP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i w:val="0"/>
                <w:color w:val="000000"/>
                <w:sz w:val="24"/>
                <w:szCs w:val="24"/>
                <w:highlight w:val="none"/>
                <w:u w:val="none"/>
                <w:lang w:eastAsia="zh-CN"/>
              </w:rPr>
              <w:t>注册成立时间</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 w:hAnsi="仿宋" w:eastAsia="仿宋" w:cs="仿宋"/>
                <w:kern w:val="2"/>
                <w:sz w:val="24"/>
                <w:szCs w:val="24"/>
                <w:highlight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8"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bidi="ar-SA"/>
              </w:rPr>
            </w:pPr>
            <w:r>
              <w:rPr>
                <w:rFonts w:hint="eastAsia" w:ascii="仿宋_GB2312" w:hAnsi="仿宋_GB2312" w:eastAsia="仿宋_GB2312" w:cs="仿宋_GB2312"/>
                <w:b/>
                <w:bCs/>
                <w:i w:val="0"/>
                <w:color w:val="000000"/>
                <w:sz w:val="24"/>
                <w:szCs w:val="24"/>
                <w:highlight w:val="none"/>
                <w:u w:val="none"/>
                <w:lang w:val="en-US" w:eastAsia="zh-CN"/>
              </w:rPr>
              <w:t>法定代表人</w:t>
            </w:r>
          </w:p>
        </w:tc>
        <w:tc>
          <w:tcPr>
            <w:tcW w:w="339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黑体" w:hAnsi="黑体" w:eastAsia="黑体" w:cs="黑体"/>
                <w:kern w:val="2"/>
                <w:sz w:val="24"/>
                <w:szCs w:val="24"/>
                <w:lang w:val="en-US" w:eastAsia="zh-CN" w:bidi="ar-SA"/>
              </w:rPr>
            </w:pP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b/>
                <w:bCs/>
                <w:i w:val="0"/>
                <w:color w:val="000000"/>
                <w:sz w:val="24"/>
                <w:szCs w:val="24"/>
                <w:highlight w:val="none"/>
                <w:u w:val="none"/>
                <w:lang w:eastAsia="zh-CN"/>
              </w:rPr>
              <w:t>联系电话</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eastAsia" w:ascii="仿宋_GB2312" w:hAnsi="仿宋_GB2312" w:eastAsia="仿宋_GB2312" w:cs="仿宋_GB2312"/>
                <w:b/>
                <w:bCs/>
                <w:i w:val="0"/>
                <w:color w:val="000000"/>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sz w:val="24"/>
                <w:szCs w:val="24"/>
                <w:highlight w:val="none"/>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单位联系人</w:t>
            </w:r>
          </w:p>
        </w:tc>
        <w:tc>
          <w:tcPr>
            <w:tcW w:w="15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b/>
                <w:bCs/>
                <w:i w:val="0"/>
                <w:color w:val="000000"/>
                <w:sz w:val="24"/>
                <w:szCs w:val="24"/>
                <w:highlight w:val="none"/>
                <w:u w:val="none"/>
                <w:lang w:eastAsia="zh-CN"/>
              </w:rPr>
            </w:pP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b/>
                <w:bCs/>
                <w:i w:val="0"/>
                <w:color w:val="000000"/>
                <w:sz w:val="24"/>
                <w:szCs w:val="24"/>
                <w:highlight w:val="none"/>
                <w:u w:val="none"/>
                <w:lang w:eastAsia="zh-CN"/>
              </w:rPr>
            </w:pPr>
            <w:r>
              <w:rPr>
                <w:rFonts w:hint="eastAsia" w:ascii="仿宋_GB2312" w:hAnsi="仿宋_GB2312" w:eastAsia="仿宋_GB2312" w:cs="仿宋_GB2312"/>
                <w:b/>
                <w:bCs/>
                <w:i w:val="0"/>
                <w:color w:val="000000"/>
                <w:kern w:val="0"/>
                <w:sz w:val="24"/>
                <w:szCs w:val="24"/>
                <w:u w:val="none"/>
                <w:lang w:val="en-US" w:eastAsia="zh-CN"/>
              </w:rPr>
              <w:t>手机号码</w:t>
            </w:r>
          </w:p>
        </w:tc>
        <w:tc>
          <w:tcPr>
            <w:tcW w:w="12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b/>
                <w:bCs/>
                <w:i w:val="0"/>
                <w:color w:val="000000"/>
                <w:sz w:val="24"/>
                <w:szCs w:val="24"/>
                <w:highlight w:val="none"/>
                <w:u w:val="none"/>
                <w:lang w:eastAsia="zh-CN"/>
              </w:rPr>
            </w:pP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b/>
                <w:bCs/>
                <w:i w:val="0"/>
                <w:color w:val="000000"/>
                <w:sz w:val="24"/>
                <w:szCs w:val="24"/>
                <w:highlight w:val="none"/>
                <w:u w:val="none"/>
                <w:lang w:eastAsia="zh-CN"/>
              </w:rPr>
            </w:pPr>
            <w:r>
              <w:rPr>
                <w:rFonts w:hint="eastAsia" w:ascii="仿宋_GB2312" w:hAnsi="仿宋_GB2312" w:eastAsia="仿宋_GB2312" w:cs="仿宋_GB2312"/>
                <w:b/>
                <w:bCs/>
                <w:i w:val="0"/>
                <w:color w:val="000000"/>
                <w:kern w:val="0"/>
                <w:sz w:val="24"/>
                <w:szCs w:val="24"/>
                <w:u w:val="none"/>
                <w:lang w:val="en-US" w:eastAsia="zh-CN"/>
              </w:rPr>
              <w:t>电子邮箱</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eastAsia" w:ascii="仿宋_GB2312" w:hAnsi="仿宋_GB2312" w:eastAsia="仿宋_GB2312" w:cs="仿宋_GB2312"/>
                <w:b/>
                <w:bCs/>
                <w:i w:val="0"/>
                <w:color w:val="000000"/>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模型名称</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sz w:val="24"/>
                <w:szCs w:val="24"/>
                <w:highlight w:val="none"/>
                <w:u w:val="none"/>
                <w:lang w:eastAsia="zh-CN"/>
              </w:rPr>
              <w:t>实施周期</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720" w:firstLineChars="300"/>
              <w:jc w:val="both"/>
              <w:rPr>
                <w:rFonts w:hint="eastAsia" w:ascii="仿宋_GB2312" w:hAnsi="仿宋_GB2312" w:eastAsia="仿宋_GB2312" w:cs="仿宋_GB2312"/>
                <w:i w:val="0"/>
                <w:color w:val="000000"/>
                <w:sz w:val="24"/>
                <w:szCs w:val="24"/>
                <w:u w:val="none"/>
                <w:lang w:val="en-US" w:eastAsia="zh-CN"/>
              </w:rPr>
            </w:pPr>
            <w:r>
              <w:rPr>
                <w:rFonts w:hint="eastAsia" w:ascii="仿宋_GB2312" w:hAnsi="宋体" w:eastAsia="仿宋_GB2312" w:cs="仿宋_GB2312"/>
                <w:i/>
                <w:iCs/>
                <w:color w:val="000000"/>
                <w:sz w:val="24"/>
                <w:szCs w:val="24"/>
                <w:u w:val="none"/>
                <w:lang w:val="en-US" w:eastAsia="zh-CN"/>
              </w:rPr>
              <w:t xml:space="preserve">（见注1）          </w:t>
            </w:r>
            <w:r>
              <w:rPr>
                <w:rFonts w:hint="eastAsia" w:ascii="仿宋_GB2312" w:hAnsi="仿宋_GB2312" w:eastAsia="仿宋_GB2312" w:cs="仿宋_GB2312"/>
                <w:i w:val="0"/>
                <w:color w:val="000000"/>
                <w:sz w:val="24"/>
                <w:szCs w:val="24"/>
                <w:highlight w:val="none"/>
                <w:u w:val="none"/>
                <w:lang w:val="en-US" w:eastAsia="zh-CN"/>
              </w:rPr>
              <w:t xml:space="preserve"> </w:t>
            </w:r>
            <w:r>
              <w:rPr>
                <w:rFonts w:hint="eastAsia" w:ascii="仿宋_GB2312" w:hAnsi="仿宋_GB2312" w:eastAsia="仿宋_GB2312" w:cs="仿宋_GB2312"/>
                <w:i w:val="0"/>
                <w:color w:val="000000"/>
                <w:sz w:val="24"/>
                <w:szCs w:val="24"/>
                <w:highlight w:val="none"/>
                <w:u w:val="none"/>
                <w:lang w:eastAsia="zh-CN"/>
              </w:rPr>
              <w:t>年</w:t>
            </w:r>
            <w:r>
              <w:rPr>
                <w:rFonts w:hint="eastAsia" w:ascii="仿宋_GB2312" w:hAnsi="仿宋_GB2312" w:eastAsia="仿宋_GB2312" w:cs="仿宋_GB2312"/>
                <w:i w:val="0"/>
                <w:color w:val="000000"/>
                <w:sz w:val="24"/>
                <w:szCs w:val="24"/>
                <w:highlight w:val="none"/>
                <w:u w:val="none"/>
                <w:lang w:val="en-US" w:eastAsia="zh-CN"/>
              </w:rPr>
              <w:t xml:space="preserve">        月——        年        月         </w:t>
            </w:r>
            <w:r>
              <w:rPr>
                <w:rFonts w:hint="eastAsia" w:ascii="仿宋_GB2312" w:hAnsi="宋体" w:eastAsia="仿宋_GB2312" w:cs="仿宋_GB2312"/>
                <w:i/>
                <w:iCs/>
                <w:color w:val="000000"/>
                <w:sz w:val="24"/>
                <w:szCs w:val="24"/>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jc w:val="center"/>
        </w:trPr>
        <w:tc>
          <w:tcPr>
            <w:tcW w:w="1394"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color w:val="000000"/>
                <w:kern w:val="0"/>
                <w:sz w:val="24"/>
                <w:szCs w:val="24"/>
                <w:highlight w:val="none"/>
                <w:lang w:eastAsia="zh-CN"/>
              </w:rPr>
              <w:t>项目投入</w:t>
            </w:r>
          </w:p>
        </w:tc>
        <w:tc>
          <w:tcPr>
            <w:tcW w:w="3396" w:type="dxa"/>
            <w:gridSpan w:val="4"/>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 xml:space="preserve">  </w:t>
            </w:r>
            <w:r>
              <w:rPr>
                <w:rFonts w:hint="eastAsia" w:ascii="仿宋_GB2312" w:hAnsi="宋体" w:eastAsia="仿宋_GB2312" w:cs="仿宋_GB2312"/>
                <w:i/>
                <w:iCs/>
                <w:color w:val="000000"/>
                <w:sz w:val="24"/>
                <w:szCs w:val="24"/>
                <w:u w:val="none"/>
                <w:lang w:val="en-US" w:eastAsia="zh-CN"/>
              </w:rPr>
              <w:t xml:space="preserve">（见注2） </w:t>
            </w:r>
            <w:r>
              <w:rPr>
                <w:rFonts w:hint="eastAsia" w:ascii="仿宋_GB2312" w:hAnsi="仿宋_GB2312" w:eastAsia="仿宋_GB2312" w:cs="仿宋_GB2312"/>
                <w:b/>
                <w:bCs/>
                <w:i w:val="0"/>
                <w:color w:val="000000"/>
                <w:kern w:val="0"/>
                <w:sz w:val="24"/>
                <w:szCs w:val="24"/>
                <w:u w:val="none"/>
                <w:lang w:val="en-US" w:eastAsia="zh-CN"/>
              </w:rPr>
              <w:t xml:space="preserve">         万元</w:t>
            </w:r>
          </w:p>
        </w:tc>
        <w:tc>
          <w:tcPr>
            <w:tcW w:w="1560"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已完成投入</w:t>
            </w:r>
          </w:p>
        </w:tc>
        <w:tc>
          <w:tcPr>
            <w:tcW w:w="266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 xml:space="preserve"> </w:t>
            </w:r>
            <w:r>
              <w:rPr>
                <w:rFonts w:hint="eastAsia" w:ascii="仿宋_GB2312" w:hAnsi="宋体" w:eastAsia="仿宋_GB2312" w:cs="仿宋_GB2312"/>
                <w:i/>
                <w:iCs/>
                <w:color w:val="000000"/>
                <w:sz w:val="24"/>
                <w:szCs w:val="24"/>
                <w:u w:val="none"/>
                <w:lang w:val="en-US" w:eastAsia="zh-CN"/>
              </w:rPr>
              <w:t xml:space="preserve">（见注3） </w:t>
            </w:r>
            <w:r>
              <w:rPr>
                <w:rFonts w:hint="eastAsia" w:ascii="仿宋_GB2312" w:hAnsi="仿宋_GB2312" w:eastAsia="仿宋_GB2312" w:cs="仿宋_GB2312"/>
                <w:b/>
                <w:bCs/>
                <w:i w:val="0"/>
                <w:color w:val="000000"/>
                <w:kern w:val="0"/>
                <w:sz w:val="24"/>
                <w:szCs w:val="24"/>
                <w:u w:val="none"/>
                <w:lang w:val="en-US" w:eastAsia="zh-CN"/>
              </w:rPr>
              <w:t xml:space="preserve">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7"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应用领域</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仿宋_GB2312" w:hAnsi="仿宋_GB2312" w:eastAsia="仿宋_GB2312" w:cs="仿宋_GB2312"/>
                <w:i w:val="0"/>
                <w:color w:val="000000"/>
                <w:sz w:val="24"/>
                <w:szCs w:val="24"/>
                <w:u w:val="none"/>
                <w:lang w:val="en-US" w:eastAsia="zh-CN"/>
              </w:rPr>
            </w:pPr>
            <w:r>
              <w:rPr>
                <w:rFonts w:hint="eastAsia" w:ascii="黑体" w:hAnsi="黑体" w:eastAsia="黑体" w:cs="黑体"/>
                <w:sz w:val="24"/>
                <w:szCs w:val="24"/>
              </w:rPr>
              <w:sym w:font="Wingdings" w:char="00A8"/>
            </w:r>
            <w:r>
              <w:rPr>
                <w:rFonts w:hint="eastAsia" w:ascii="黑体" w:hAnsi="黑体" w:eastAsia="黑体" w:cs="黑体"/>
                <w:sz w:val="24"/>
                <w:szCs w:val="24"/>
                <w:lang w:eastAsia="zh-CN"/>
              </w:rPr>
              <w:t>工业</w:t>
            </w:r>
            <w:r>
              <w:rPr>
                <w:rFonts w:hint="eastAsia" w:ascii="黑体" w:hAnsi="黑体" w:eastAsia="黑体" w:cs="黑体"/>
                <w:sz w:val="24"/>
                <w:szCs w:val="24"/>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lang w:eastAsia="zh-CN"/>
              </w:rPr>
              <w:t>政务</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rPr>
              <w:t xml:space="preserve">农业  </w:t>
            </w:r>
            <w:r>
              <w:rPr>
                <w:rFonts w:hint="eastAsia" w:ascii="黑体" w:hAnsi="黑体" w:eastAsia="黑体" w:cs="黑体"/>
                <w:sz w:val="24"/>
                <w:szCs w:val="24"/>
              </w:rPr>
              <w:sym w:font="Wingdings" w:char="00A8"/>
            </w:r>
            <w:r>
              <w:rPr>
                <w:rFonts w:hint="eastAsia" w:ascii="黑体" w:hAnsi="黑体" w:eastAsia="黑体" w:cs="黑体"/>
                <w:sz w:val="24"/>
                <w:szCs w:val="24"/>
              </w:rPr>
              <w:t xml:space="preserve">交通  </w:t>
            </w:r>
            <w:r>
              <w:rPr>
                <w:rFonts w:hint="eastAsia" w:ascii="黑体" w:hAnsi="黑体" w:eastAsia="黑体" w:cs="黑体"/>
                <w:sz w:val="24"/>
                <w:szCs w:val="24"/>
              </w:rPr>
              <w:sym w:font="Wingdings" w:char="00A8"/>
            </w:r>
            <w:r>
              <w:rPr>
                <w:rFonts w:hint="eastAsia" w:ascii="黑体" w:hAnsi="黑体" w:eastAsia="黑体" w:cs="黑体"/>
                <w:sz w:val="24"/>
                <w:szCs w:val="24"/>
              </w:rPr>
              <w:t xml:space="preserve">商贸 </w:t>
            </w:r>
            <w:r>
              <w:rPr>
                <w:rFonts w:hint="eastAsia" w:ascii="黑体" w:hAnsi="黑体" w:eastAsia="黑体" w:cs="黑体"/>
                <w:sz w:val="24"/>
                <w:szCs w:val="24"/>
                <w:highlight w:val="none"/>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rPr>
              <w:t xml:space="preserve">医疗  </w:t>
            </w:r>
            <w:r>
              <w:rPr>
                <w:rFonts w:hint="eastAsia" w:ascii="黑体" w:hAnsi="黑体" w:eastAsia="黑体" w:cs="黑体"/>
                <w:sz w:val="24"/>
                <w:szCs w:val="24"/>
              </w:rPr>
              <w:sym w:font="Wingdings" w:char="00A8"/>
            </w:r>
            <w:r>
              <w:rPr>
                <w:rFonts w:hint="eastAsia" w:ascii="黑体" w:hAnsi="黑体" w:eastAsia="黑体" w:cs="黑体"/>
                <w:sz w:val="24"/>
                <w:szCs w:val="24"/>
                <w:highlight w:val="none"/>
              </w:rPr>
              <w:t xml:space="preserve">教育  </w:t>
            </w:r>
            <w:r>
              <w:rPr>
                <w:rFonts w:hint="eastAsia" w:ascii="黑体" w:hAnsi="黑体" w:eastAsia="黑体" w:cs="黑体"/>
                <w:sz w:val="24"/>
                <w:szCs w:val="24"/>
              </w:rPr>
              <w:sym w:font="Wingdings" w:char="00A8"/>
            </w:r>
            <w:r>
              <w:rPr>
                <w:rFonts w:hint="eastAsia" w:ascii="黑体" w:hAnsi="黑体" w:eastAsia="黑体" w:cs="黑体"/>
                <w:sz w:val="24"/>
                <w:szCs w:val="24"/>
                <w:highlight w:val="none"/>
              </w:rPr>
              <w:t xml:space="preserve">金融  </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rPr>
              <w:t>文旅</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lang w:eastAsia="zh-CN"/>
              </w:rPr>
              <w:t>水利</w:t>
            </w:r>
            <w:r>
              <w:rPr>
                <w:rFonts w:hint="eastAsia" w:ascii="黑体" w:hAnsi="黑体" w:eastAsia="黑体" w:cs="黑体"/>
                <w:sz w:val="24"/>
                <w:szCs w:val="24"/>
                <w:highlight w:val="none"/>
              </w:rPr>
              <w:t xml:space="preserve"> </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lang w:eastAsia="zh-CN"/>
              </w:rPr>
              <w:t>住建</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lang w:val="en-US" w:eastAsia="zh-CN"/>
              </w:rPr>
              <w:t xml:space="preserve">海洋  </w:t>
            </w:r>
            <w:r>
              <w:rPr>
                <w:rFonts w:hint="eastAsia" w:ascii="黑体" w:hAnsi="黑体" w:eastAsia="黑体" w:cs="黑体"/>
                <w:sz w:val="24"/>
                <w:szCs w:val="24"/>
              </w:rPr>
              <w:sym w:font="Wingdings" w:char="00A8"/>
            </w:r>
            <w:r>
              <w:rPr>
                <w:rFonts w:hint="eastAsia" w:ascii="黑体" w:hAnsi="黑体" w:eastAsia="黑体" w:cs="黑体"/>
                <w:sz w:val="24"/>
                <w:szCs w:val="24"/>
                <w:highlight w:val="none"/>
                <w:lang w:val="en-US" w:eastAsia="zh-CN"/>
              </w:rPr>
              <w:t xml:space="preserve">气象  </w:t>
            </w:r>
            <w:r>
              <w:rPr>
                <w:rFonts w:hint="eastAsia" w:ascii="黑体" w:hAnsi="黑体" w:eastAsia="黑体" w:cs="黑体"/>
                <w:sz w:val="24"/>
                <w:szCs w:val="24"/>
              </w:rPr>
              <w:sym w:font="Wingdings" w:char="00A8"/>
            </w:r>
            <w:r>
              <w:rPr>
                <w:rFonts w:hint="eastAsia" w:ascii="黑体" w:hAnsi="黑体" w:eastAsia="黑体" w:cs="黑体"/>
                <w:sz w:val="24"/>
                <w:szCs w:val="24"/>
                <w:highlight w:val="none"/>
              </w:rPr>
              <w:t>其他</w:t>
            </w:r>
            <w:r>
              <w:rPr>
                <w:rFonts w:hint="eastAsia" w:ascii="黑体" w:hAnsi="黑体" w:eastAsia="黑体" w:cs="黑体"/>
                <w:sz w:val="24"/>
                <w:szCs w:val="24"/>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jc w:val="center"/>
        </w:trPr>
        <w:tc>
          <w:tcPr>
            <w:tcW w:w="139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联合体成员</w:t>
            </w:r>
          </w:p>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 xml:space="preserve">单位 </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jc w:val="center"/>
        </w:trPr>
        <w:tc>
          <w:tcPr>
            <w:tcW w:w="139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jc w:val="center"/>
        </w:trPr>
        <w:tc>
          <w:tcPr>
            <w:tcW w:w="139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139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项目</w:t>
            </w:r>
          </w:p>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指导</w:t>
            </w:r>
          </w:p>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专家</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sz w:val="24"/>
                <w:szCs w:val="24"/>
                <w:u w:val="none"/>
                <w:lang w:val="en-US"/>
              </w:rPr>
            </w:pPr>
            <w:r>
              <w:rPr>
                <w:rFonts w:hint="eastAsia" w:ascii="仿宋_GB2312" w:hAnsi="仿宋_GB2312" w:eastAsia="仿宋_GB2312" w:cs="仿宋_GB2312"/>
                <w:b/>
                <w:bCs/>
                <w:i w:val="0"/>
                <w:color w:val="000000"/>
                <w:kern w:val="0"/>
                <w:sz w:val="24"/>
                <w:szCs w:val="24"/>
                <w:u w:val="none"/>
                <w:lang w:val="en-US" w:eastAsia="zh-CN"/>
              </w:rPr>
              <w:t>姓名</w:t>
            </w:r>
          </w:p>
        </w:tc>
        <w:tc>
          <w:tcPr>
            <w:tcW w:w="362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单位职务</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研究领域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jc w:val="center"/>
        </w:trPr>
        <w:tc>
          <w:tcPr>
            <w:tcW w:w="1394" w:type="dxa"/>
            <w:vMerge w:val="continue"/>
            <w:tcBorders>
              <w:left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iCs/>
                <w:color w:val="000000"/>
                <w:sz w:val="24"/>
                <w:szCs w:val="24"/>
                <w:u w:val="none"/>
                <w:lang w:val="en-US" w:eastAsia="zh-CN"/>
              </w:rPr>
              <w:t xml:space="preserve">（见注4） </w:t>
            </w:r>
          </w:p>
        </w:tc>
        <w:tc>
          <w:tcPr>
            <w:tcW w:w="362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iCs/>
                <w:color w:val="000000"/>
                <w:sz w:val="24"/>
                <w:szCs w:val="24"/>
                <w:u w:val="none"/>
                <w:lang w:eastAsia="zh-CN"/>
              </w:rPr>
              <w:t>（填人工智能或相关行业）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jc w:val="center"/>
        </w:trPr>
        <w:tc>
          <w:tcPr>
            <w:tcW w:w="139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c>
          <w:tcPr>
            <w:tcW w:w="362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jc w:val="center"/>
        </w:trPr>
        <w:tc>
          <w:tcPr>
            <w:tcW w:w="139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c>
          <w:tcPr>
            <w:tcW w:w="362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8"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牵头</w:t>
            </w:r>
          </w:p>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单位</w:t>
            </w:r>
          </w:p>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简介</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ind w:firstLine="480" w:firstLineChars="200"/>
              <w:jc w:val="both"/>
              <w:textAlignment w:val="center"/>
              <w:rPr>
                <w:rFonts w:hint="eastAsia" w:ascii="仿宋_GB2312" w:hAnsi="宋体" w:eastAsia="仿宋_GB2312" w:cs="仿宋_GB2312"/>
                <w:i w:val="0"/>
                <w:color w:val="000000"/>
                <w:sz w:val="24"/>
                <w:szCs w:val="24"/>
                <w:highlight w:val="none"/>
                <w:u w:val="none"/>
                <w:lang w:val="en-US" w:eastAsia="zh-CN"/>
              </w:rPr>
            </w:pPr>
            <w:r>
              <w:rPr>
                <w:rFonts w:hint="eastAsia" w:ascii="仿宋_GB2312" w:hAnsi="仿宋_GB2312" w:eastAsia="仿宋_GB2312" w:cs="仿宋_GB2312"/>
                <w:sz w:val="24"/>
                <w:szCs w:val="24"/>
                <w:highlight w:val="none"/>
                <w:lang w:eastAsia="zh-CN"/>
              </w:rPr>
              <w:t>包括所属行业、单位</w:t>
            </w:r>
            <w:r>
              <w:rPr>
                <w:rFonts w:hint="default" w:ascii="仿宋_GB2312" w:hAnsi="仿宋_GB2312" w:eastAsia="仿宋_GB2312" w:cs="仿宋_GB2312"/>
                <w:sz w:val="24"/>
                <w:szCs w:val="24"/>
                <w:highlight w:val="none"/>
                <w:lang w:eastAsia="zh-CN"/>
              </w:rPr>
              <w:t>规模、</w:t>
            </w:r>
            <w:r>
              <w:rPr>
                <w:rFonts w:hint="eastAsia" w:ascii="仿宋_GB2312" w:hAnsi="仿宋_GB2312" w:eastAsia="仿宋_GB2312" w:cs="仿宋_GB2312"/>
                <w:sz w:val="24"/>
                <w:szCs w:val="24"/>
                <w:highlight w:val="none"/>
                <w:lang w:eastAsia="zh-CN"/>
              </w:rPr>
              <w:t>企业</w:t>
            </w:r>
            <w:r>
              <w:rPr>
                <w:rFonts w:hint="eastAsia" w:ascii="仿宋_GB2312" w:hAnsi="仿宋_GB2312" w:eastAsia="仿宋_GB2312" w:cs="仿宋_GB2312"/>
                <w:sz w:val="24"/>
                <w:szCs w:val="24"/>
                <w:highlight w:val="none"/>
                <w:lang w:val="en-US" w:eastAsia="zh-CN"/>
              </w:rPr>
              <w:t>2025年</w:t>
            </w:r>
            <w:r>
              <w:rPr>
                <w:rFonts w:hint="eastAsia" w:ascii="仿宋_GB2312" w:hAnsi="仿宋_GB2312" w:eastAsia="仿宋_GB2312" w:cs="仿宋_GB2312"/>
                <w:sz w:val="24"/>
                <w:szCs w:val="24"/>
                <w:highlight w:val="none"/>
                <w:lang w:eastAsia="zh-CN"/>
              </w:rPr>
              <w:t>营收、</w:t>
            </w:r>
            <w:r>
              <w:rPr>
                <w:rFonts w:hint="eastAsia" w:ascii="仿宋_GB2312" w:hAnsi="仿宋_GB2312" w:eastAsia="仿宋_GB2312" w:cs="仿宋_GB2312"/>
                <w:sz w:val="24"/>
                <w:szCs w:val="24"/>
                <w:highlight w:val="none"/>
              </w:rPr>
              <w:t>主营业务领域、主要产品、技术优势、研发能力、重点客户，主要产品技术市场在全国或全球水平位次</w:t>
            </w:r>
            <w:r>
              <w:rPr>
                <w:rFonts w:hint="eastAsia" w:ascii="仿宋_GB2312" w:hAnsi="仿宋_GB2312" w:eastAsia="仿宋_GB2312" w:cs="仿宋_GB2312"/>
                <w:sz w:val="24"/>
                <w:szCs w:val="24"/>
                <w:highlight w:val="none"/>
                <w:lang w:eastAsia="zh-CN"/>
              </w:rPr>
              <w:t>等。</w:t>
            </w: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bCs/>
          <w:i w:val="0"/>
          <w:color w:val="000000"/>
          <w:kern w:val="0"/>
          <w:sz w:val="21"/>
          <w:szCs w:val="21"/>
          <w:u w:val="none"/>
          <w:lang w:val="en-US" w:eastAsia="zh"/>
        </w:rPr>
      </w:pPr>
      <w:r>
        <w:rPr>
          <w:rFonts w:hint="eastAsia" w:ascii="仿宋_GB2312" w:hAnsi="仿宋_GB2312" w:eastAsia="仿宋_GB2312" w:cs="仿宋_GB2312"/>
          <w:b/>
          <w:bCs/>
          <w:i w:val="0"/>
          <w:color w:val="000000"/>
          <w:kern w:val="0"/>
          <w:sz w:val="21"/>
          <w:szCs w:val="21"/>
          <w:u w:val="none"/>
          <w:lang w:val="en-US" w:eastAsia="zh-CN"/>
        </w:rPr>
        <w:t>注：1</w:t>
      </w:r>
      <w:r>
        <w:rPr>
          <w:rFonts w:hint="eastAsia" w:ascii="仿宋_GB2312" w:hAnsi="仿宋_GB2312" w:eastAsia="仿宋_GB2312" w:cs="仿宋_GB2312"/>
          <w:b/>
          <w:bCs/>
          <w:i w:val="0"/>
          <w:color w:val="000000"/>
          <w:kern w:val="0"/>
          <w:sz w:val="21"/>
          <w:szCs w:val="21"/>
          <w:u w:val="none"/>
          <w:lang w:val="en-US" w:eastAsia="zh"/>
        </w:rPr>
        <w:t>.</w:t>
      </w:r>
      <w:r>
        <w:rPr>
          <w:rFonts w:hint="eastAsia" w:ascii="仿宋_GB2312" w:hAnsi="仿宋_GB2312" w:eastAsia="仿宋_GB2312" w:cs="仿宋_GB2312"/>
          <w:b/>
          <w:bCs/>
          <w:i w:val="0"/>
          <w:color w:val="000000"/>
          <w:kern w:val="0"/>
          <w:sz w:val="21"/>
          <w:szCs w:val="21"/>
          <w:u w:val="none"/>
          <w:lang w:val="en-US" w:eastAsia="zh-CN"/>
        </w:rPr>
        <w:t>项目的开始时间应在2025年1月（含）之后，完成时间原则上应在2027年6月（含）之前；</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200"/>
        <w:textAlignment w:val="auto"/>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2.项目投入，指项目实施周期内模型项目计划要投入的资金总额（不含土建工程费用）；</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200"/>
        <w:textAlignment w:val="auto"/>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3</w:t>
      </w:r>
      <w:r>
        <w:rPr>
          <w:rFonts w:hint="eastAsia" w:ascii="仿宋_GB2312" w:hAnsi="仿宋_GB2312" w:eastAsia="仿宋_GB2312" w:cs="仿宋_GB2312"/>
          <w:b/>
          <w:bCs/>
          <w:i w:val="0"/>
          <w:color w:val="000000"/>
          <w:kern w:val="0"/>
          <w:sz w:val="21"/>
          <w:szCs w:val="21"/>
          <w:u w:val="none"/>
          <w:lang w:val="en-US" w:eastAsia="zh"/>
        </w:rPr>
        <w:t>.</w:t>
      </w:r>
      <w:r>
        <w:rPr>
          <w:rFonts w:hint="eastAsia" w:ascii="仿宋_GB2312" w:hAnsi="仿宋_GB2312" w:eastAsia="仿宋_GB2312" w:cs="仿宋_GB2312"/>
          <w:b/>
          <w:bCs/>
          <w:i w:val="0"/>
          <w:color w:val="000000"/>
          <w:kern w:val="0"/>
          <w:sz w:val="21"/>
          <w:szCs w:val="21"/>
          <w:u w:val="none"/>
          <w:lang w:val="en-US" w:eastAsia="zh-CN"/>
        </w:rPr>
        <w:t>已完成投入，指自项目开始之日至本次申报截止日，已在该模型项目投入的资金总额；</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200"/>
        <w:textAlignment w:val="auto"/>
        <w:rPr>
          <w:rFonts w:hint="eastAsia" w:ascii="黑体" w:hAnsi="黑体" w:eastAsia="黑体"/>
          <w:sz w:val="28"/>
          <w:u w:val="none"/>
        </w:rPr>
      </w:pPr>
      <w:r>
        <w:rPr>
          <w:rFonts w:hint="eastAsia" w:ascii="仿宋_GB2312" w:hAnsi="仿宋_GB2312" w:eastAsia="仿宋_GB2312" w:cs="仿宋_GB2312"/>
          <w:b/>
          <w:bCs/>
          <w:i w:val="0"/>
          <w:color w:val="000000"/>
          <w:kern w:val="0"/>
          <w:sz w:val="21"/>
          <w:szCs w:val="21"/>
          <w:u w:val="none"/>
          <w:lang w:val="en-US" w:eastAsia="zh-CN"/>
        </w:rPr>
        <w:t>4</w:t>
      </w:r>
      <w:r>
        <w:rPr>
          <w:rFonts w:hint="eastAsia" w:ascii="仿宋_GB2312" w:hAnsi="仿宋_GB2312" w:eastAsia="仿宋_GB2312" w:cs="仿宋_GB2312"/>
          <w:b/>
          <w:bCs/>
          <w:i w:val="0"/>
          <w:color w:val="000000"/>
          <w:kern w:val="0"/>
          <w:sz w:val="21"/>
          <w:szCs w:val="21"/>
          <w:u w:val="none"/>
          <w:lang w:val="en-US" w:eastAsia="zh"/>
        </w:rPr>
        <w:t>.</w:t>
      </w:r>
      <w:r>
        <w:rPr>
          <w:rFonts w:hint="eastAsia" w:ascii="仿宋_GB2312" w:hAnsi="仿宋_GB2312" w:eastAsia="仿宋_GB2312" w:cs="仿宋_GB2312"/>
          <w:b/>
          <w:bCs/>
          <w:i w:val="0"/>
          <w:color w:val="000000"/>
          <w:kern w:val="0"/>
          <w:sz w:val="21"/>
          <w:szCs w:val="21"/>
          <w:u w:val="none"/>
          <w:lang w:val="en-US" w:eastAsia="zh-CN"/>
        </w:rPr>
        <w:t>项目指导专家原则上不属于模型研发应用的团队成员，应为在人工智能领域或相关行业应用领域的专家，不少于3人。</w:t>
      </w:r>
      <w:r>
        <w:rPr>
          <w:rFonts w:hint="eastAsia" w:ascii="仿宋_GB2312" w:hAnsi="仿宋_GB2312" w:eastAsia="仿宋_GB2312" w:cs="仿宋_GB2312"/>
          <w:b w:val="0"/>
          <w:bCs w:val="0"/>
          <w:i w:val="0"/>
          <w:color w:val="000000"/>
          <w:kern w:val="0"/>
          <w:sz w:val="21"/>
          <w:szCs w:val="21"/>
          <w:u w:val="none"/>
          <w:lang w:val="en-US" w:eastAsia="zh-CN"/>
        </w:rPr>
        <w:br w:type="page"/>
      </w:r>
      <w:r>
        <w:rPr>
          <w:rFonts w:hint="eastAsia" w:ascii="黑体" w:hAnsi="黑体" w:eastAsia="黑体" w:cs="黑体"/>
          <w:kern w:val="2"/>
          <w:sz w:val="28"/>
          <w:szCs w:val="28"/>
          <w:u w:val="none"/>
          <w:lang w:val="en-US" w:eastAsia="zh-CN" w:bidi="ar-SA"/>
        </w:rPr>
        <w:t>二、模型</w:t>
      </w:r>
      <w:r>
        <w:rPr>
          <w:rFonts w:hint="eastAsia" w:ascii="黑体" w:hAnsi="黑体" w:eastAsia="黑体" w:cs="黑体"/>
          <w:kern w:val="2"/>
          <w:sz w:val="28"/>
          <w:szCs w:val="28"/>
          <w:u w:val="none"/>
          <w:lang w:val="en-US" w:eastAsia="zh" w:bidi="ar-SA"/>
        </w:rPr>
        <w:t>介绍</w:t>
      </w:r>
      <w:r>
        <w:rPr>
          <w:rFonts w:hint="eastAsia" w:ascii="楷体" w:hAnsi="楷体" w:eastAsia="楷体" w:cs="楷体"/>
          <w:sz w:val="24"/>
          <w:szCs w:val="24"/>
          <w:u w:val="none"/>
        </w:rPr>
        <w:t>（</w:t>
      </w:r>
      <w:r>
        <w:rPr>
          <w:rFonts w:hint="eastAsia" w:ascii="楷体" w:hAnsi="楷体" w:eastAsia="楷体" w:cs="楷体"/>
          <w:sz w:val="24"/>
          <w:szCs w:val="24"/>
          <w:u w:val="none"/>
          <w:lang w:eastAsia="zh-CN"/>
        </w:rPr>
        <w:t>包</w:t>
      </w:r>
      <w:r>
        <w:rPr>
          <w:rFonts w:hint="eastAsia" w:ascii="楷体" w:hAnsi="楷体" w:eastAsia="楷体" w:cs="楷体"/>
          <w:b w:val="0"/>
          <w:bCs w:val="0"/>
          <w:sz w:val="24"/>
          <w:szCs w:val="24"/>
          <w:u w:val="none"/>
          <w:lang w:eastAsia="zh-CN"/>
        </w:rPr>
        <w:t>括研发团队</w:t>
      </w:r>
      <w:r>
        <w:rPr>
          <w:rFonts w:hint="eastAsia" w:ascii="楷体" w:hAnsi="楷体" w:eastAsia="楷体" w:cs="楷体"/>
          <w:b w:val="0"/>
          <w:bCs w:val="0"/>
          <w:sz w:val="24"/>
          <w:szCs w:val="24"/>
          <w:u w:val="none"/>
          <w:lang w:eastAsia="zh"/>
        </w:rPr>
        <w:t>人员情况</w:t>
      </w:r>
      <w:r>
        <w:rPr>
          <w:rFonts w:hint="eastAsia" w:ascii="楷体" w:hAnsi="楷体" w:eastAsia="楷体" w:cs="楷体"/>
          <w:b w:val="0"/>
          <w:bCs w:val="0"/>
          <w:sz w:val="24"/>
          <w:szCs w:val="24"/>
          <w:u w:val="none"/>
          <w:lang w:eastAsia="zh-CN"/>
        </w:rPr>
        <w:t>、基础模型来源、技术路径、模型算法备案、数据集构建、算力使用、应用场景、主要客户、专利获奖等情况</w:t>
      </w:r>
      <w:r>
        <w:rPr>
          <w:rFonts w:hint="eastAsia" w:ascii="楷体" w:hAnsi="楷体" w:eastAsia="楷体" w:cs="楷体"/>
          <w:sz w:val="24"/>
          <w:szCs w:val="24"/>
          <w:u w:val="none"/>
        </w:rPr>
        <w:t>）</w:t>
      </w:r>
    </w:p>
    <w:tbl>
      <w:tblPr>
        <w:tblStyle w:val="11"/>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850" w:hRule="atLeast"/>
          <w:jc w:val="center"/>
        </w:trPr>
        <w:tc>
          <w:tcPr>
            <w:tcW w:w="8867" w:type="dxa"/>
            <w:vAlign w:val="center"/>
          </w:tcPr>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320" w:lineRule="exact"/>
        <w:rPr>
          <w:rFonts w:hint="eastAsia" w:ascii="黑体" w:hAnsi="黑体" w:eastAsia="黑体"/>
          <w:sz w:val="28"/>
          <w:u w:val="none"/>
        </w:rPr>
      </w:pPr>
    </w:p>
    <w:p>
      <w:pPr>
        <w:spacing w:line="320" w:lineRule="exact"/>
        <w:rPr>
          <w:rFonts w:hint="eastAsia" w:ascii="楷体" w:hAnsi="楷体" w:eastAsia="楷体" w:cs="楷体"/>
          <w:sz w:val="24"/>
          <w:szCs w:val="24"/>
          <w:u w:val="none"/>
        </w:rPr>
      </w:pPr>
      <w:r>
        <w:rPr>
          <w:rFonts w:hint="eastAsia" w:ascii="黑体" w:hAnsi="黑体" w:eastAsia="黑体"/>
          <w:sz w:val="28"/>
          <w:u w:val="none"/>
        </w:rPr>
        <w:t>三、</w:t>
      </w:r>
      <w:r>
        <w:rPr>
          <w:rFonts w:hint="eastAsia" w:ascii="黑体" w:hAnsi="黑体" w:eastAsia="黑体"/>
          <w:sz w:val="28"/>
          <w:u w:val="none"/>
          <w:lang w:eastAsia="zh-CN"/>
        </w:rPr>
        <w:t>模型推进计划</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模</w:t>
      </w:r>
      <w:r>
        <w:rPr>
          <w:rFonts w:hint="eastAsia" w:ascii="楷体" w:hAnsi="楷体" w:eastAsia="楷体" w:cs="楷体"/>
          <w:b w:val="0"/>
          <w:bCs w:val="0"/>
          <w:sz w:val="24"/>
          <w:szCs w:val="24"/>
          <w:u w:val="none"/>
          <w:lang w:eastAsia="zh-CN"/>
        </w:rPr>
        <w:t>型</w:t>
      </w:r>
      <w:r>
        <w:rPr>
          <w:rFonts w:hint="eastAsia" w:ascii="楷体" w:hAnsi="楷体" w:eastAsia="楷体" w:cs="楷体"/>
          <w:b w:val="0"/>
          <w:bCs w:val="0"/>
          <w:sz w:val="24"/>
          <w:szCs w:val="24"/>
          <w:u w:val="none"/>
        </w:rPr>
        <w:t>研究</w:t>
      </w:r>
      <w:r>
        <w:rPr>
          <w:rFonts w:hint="eastAsia" w:ascii="楷体" w:hAnsi="楷体" w:eastAsia="楷体" w:cs="楷体"/>
          <w:b w:val="0"/>
          <w:bCs w:val="0"/>
          <w:sz w:val="24"/>
          <w:szCs w:val="24"/>
          <w:u w:val="none"/>
          <w:lang w:eastAsia="zh-CN"/>
        </w:rPr>
        <w:t>意义及预期解决的行业问题、研发推广方案、分阶段实施计划和目标，目前模型开发进展情况</w:t>
      </w:r>
      <w:r>
        <w:rPr>
          <w:rFonts w:hint="eastAsia" w:ascii="楷体" w:hAnsi="楷体" w:eastAsia="楷体" w:cs="楷体"/>
          <w:b w:val="0"/>
          <w:bCs w:val="0"/>
          <w:sz w:val="24"/>
          <w:szCs w:val="24"/>
          <w:u w:val="none"/>
        </w:rPr>
        <w:t>等</w:t>
      </w:r>
      <w:r>
        <w:rPr>
          <w:rFonts w:hint="eastAsia" w:ascii="楷体" w:hAnsi="楷体" w:eastAsia="楷体" w:cs="楷体"/>
          <w:sz w:val="24"/>
          <w:szCs w:val="24"/>
          <w:u w:val="none"/>
        </w:rPr>
        <w:t>）</w:t>
      </w:r>
    </w:p>
    <w:tbl>
      <w:tblPr>
        <w:tblStyle w:val="11"/>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105" w:hRule="atLeast"/>
          <w:jc w:val="center"/>
        </w:trPr>
        <w:tc>
          <w:tcPr>
            <w:tcW w:w="8868" w:type="dxa"/>
            <w:vAlign w:val="center"/>
          </w:tcPr>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340" w:lineRule="exact"/>
        <w:jc w:val="left"/>
        <w:outlineLvl w:val="0"/>
        <w:rPr>
          <w:u w:val="none"/>
        </w:rPr>
      </w:pPr>
      <w:r>
        <w:rPr>
          <w:rFonts w:hint="eastAsia" w:ascii="黑体" w:hAnsi="黑体" w:eastAsia="黑体"/>
          <w:sz w:val="28"/>
          <w:u w:val="none"/>
          <w:lang w:eastAsia="zh-CN"/>
        </w:rPr>
        <w:t>四</w:t>
      </w:r>
      <w:r>
        <w:rPr>
          <w:rFonts w:hint="eastAsia" w:ascii="黑体" w:hAnsi="黑体" w:eastAsia="黑体"/>
          <w:sz w:val="28"/>
          <w:u w:val="none"/>
        </w:rPr>
        <w:t>、</w:t>
      </w:r>
      <w:r>
        <w:rPr>
          <w:rFonts w:hint="eastAsia" w:ascii="黑体" w:hAnsi="黑体" w:eastAsia="黑体"/>
          <w:sz w:val="28"/>
          <w:u w:val="none"/>
          <w:lang w:eastAsia="zh-CN"/>
        </w:rPr>
        <w:t>目前应用情况</w:t>
      </w:r>
      <w:r>
        <w:rPr>
          <w:rFonts w:hint="eastAsia" w:ascii="楷体" w:hAnsi="楷体" w:eastAsia="楷体" w:cs="楷体"/>
          <w:sz w:val="24"/>
          <w:szCs w:val="24"/>
          <w:u w:val="none"/>
        </w:rPr>
        <w:t>（</w:t>
      </w:r>
      <w:r>
        <w:rPr>
          <w:rFonts w:hint="eastAsia" w:ascii="楷体" w:hAnsi="楷体" w:eastAsia="楷体" w:cs="楷体"/>
          <w:sz w:val="24"/>
          <w:szCs w:val="24"/>
          <w:u w:val="none"/>
          <w:lang w:eastAsia="zh-CN"/>
        </w:rPr>
        <w:t>包括模型现有的应用客户、应用场景、已形成的阶段性应用成效</w:t>
      </w:r>
      <w:r>
        <w:rPr>
          <w:rFonts w:hint="eastAsia" w:ascii="楷体" w:hAnsi="楷体" w:eastAsia="楷体" w:cs="楷体"/>
          <w:b w:val="0"/>
          <w:bCs w:val="0"/>
          <w:sz w:val="24"/>
          <w:szCs w:val="24"/>
          <w:u w:val="none"/>
          <w:lang w:eastAsia="zh-CN"/>
        </w:rPr>
        <w:t>等</w:t>
      </w:r>
      <w:r>
        <w:rPr>
          <w:rFonts w:hint="eastAsia" w:ascii="楷体" w:hAnsi="楷体" w:eastAsia="楷体" w:cs="楷体"/>
          <w:sz w:val="24"/>
          <w:szCs w:val="24"/>
          <w:u w:val="none"/>
        </w:rPr>
        <w:t>）</w:t>
      </w:r>
    </w:p>
    <w:tbl>
      <w:tblPr>
        <w:tblStyle w:val="11"/>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9" w:hRule="atLeast"/>
        </w:trPr>
        <w:tc>
          <w:tcPr>
            <w:tcW w:w="9073" w:type="dxa"/>
            <w:vAlign w:val="top"/>
          </w:tcPr>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hint="eastAsia" w:ascii="仿宋_GB2312" w:eastAsia="仿宋_GB2312"/>
                <w:sz w:val="28"/>
                <w:u w:val="none"/>
              </w:rPr>
            </w:pPr>
          </w:p>
        </w:tc>
      </w:tr>
    </w:tbl>
    <w:p>
      <w:pPr>
        <w:spacing w:line="340" w:lineRule="exact"/>
        <w:jc w:val="left"/>
        <w:outlineLvl w:val="0"/>
        <w:rPr>
          <w:u w:val="none"/>
        </w:rPr>
      </w:pPr>
      <w:r>
        <w:rPr>
          <w:rFonts w:hint="eastAsia" w:ascii="黑体" w:hAnsi="黑体" w:eastAsia="黑体"/>
          <w:sz w:val="28"/>
          <w:u w:val="none"/>
          <w:lang w:eastAsia="zh-CN"/>
        </w:rPr>
        <w:t>五</w:t>
      </w:r>
      <w:r>
        <w:rPr>
          <w:rFonts w:hint="eastAsia" w:ascii="黑体" w:hAnsi="黑体" w:eastAsia="黑体"/>
          <w:sz w:val="28"/>
          <w:u w:val="none"/>
        </w:rPr>
        <w:t>、预期</w:t>
      </w:r>
      <w:r>
        <w:rPr>
          <w:rFonts w:hint="eastAsia" w:ascii="黑体" w:hAnsi="黑体" w:eastAsia="黑体"/>
          <w:sz w:val="28"/>
          <w:u w:val="none"/>
          <w:lang w:eastAsia="zh-CN"/>
        </w:rPr>
        <w:t>推广和</w:t>
      </w:r>
      <w:r>
        <w:rPr>
          <w:rFonts w:hint="eastAsia" w:ascii="黑体" w:hAnsi="黑体" w:eastAsia="黑体"/>
          <w:sz w:val="28"/>
          <w:u w:val="none"/>
        </w:rPr>
        <w:t>效益</w:t>
      </w:r>
      <w:r>
        <w:rPr>
          <w:rFonts w:hint="eastAsia" w:ascii="黑体" w:hAnsi="黑体" w:eastAsia="黑体"/>
          <w:sz w:val="28"/>
          <w:u w:val="none"/>
          <w:lang w:eastAsia="zh-CN"/>
        </w:rPr>
        <w:t>情况</w:t>
      </w:r>
      <w:r>
        <w:rPr>
          <w:rFonts w:hint="eastAsia" w:ascii="楷体" w:hAnsi="楷体" w:eastAsia="楷体" w:cs="楷体"/>
          <w:sz w:val="24"/>
          <w:szCs w:val="24"/>
          <w:u w:val="none"/>
        </w:rPr>
        <w:t>（</w:t>
      </w:r>
      <w:r>
        <w:rPr>
          <w:rFonts w:hint="eastAsia" w:ascii="楷体" w:hAnsi="楷体" w:eastAsia="楷体" w:cs="楷体"/>
          <w:sz w:val="24"/>
          <w:szCs w:val="24"/>
          <w:u w:val="none"/>
          <w:lang w:eastAsia="zh-CN"/>
        </w:rPr>
        <w:t>包括项目实施完成后预期的模型技术指标情况，以及应用推广、经济效益、市场前景等相关指标情况</w:t>
      </w:r>
      <w:r>
        <w:rPr>
          <w:rFonts w:hint="eastAsia" w:ascii="楷体" w:hAnsi="楷体" w:eastAsia="楷体" w:cs="楷体"/>
          <w:sz w:val="24"/>
          <w:szCs w:val="24"/>
          <w:u w:val="none"/>
        </w:rPr>
        <w:t>）</w:t>
      </w:r>
    </w:p>
    <w:tbl>
      <w:tblPr>
        <w:tblStyle w:val="11"/>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9" w:hRule="atLeast"/>
        </w:trPr>
        <w:tc>
          <w:tcPr>
            <w:tcW w:w="9073" w:type="dxa"/>
            <w:vAlign w:val="top"/>
          </w:tcPr>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hint="eastAsia" w:ascii="仿宋_GB2312" w:eastAsia="仿宋_GB2312"/>
                <w:sz w:val="28"/>
                <w:u w:val="none"/>
              </w:rPr>
            </w:pPr>
          </w:p>
        </w:tc>
      </w:tr>
    </w:tbl>
    <w:p>
      <w:pPr>
        <w:rPr>
          <w:rFonts w:hint="eastAsia" w:ascii="黑体" w:hAnsi="黑体" w:eastAsia="黑体" w:cs="黑体"/>
          <w:sz w:val="28"/>
          <w:u w:val="none"/>
        </w:rPr>
      </w:pPr>
      <w:r>
        <w:rPr>
          <w:rFonts w:hint="eastAsia" w:ascii="黑体" w:hAnsi="黑体" w:eastAsia="黑体" w:cs="黑体"/>
          <w:sz w:val="28"/>
          <w:u w:val="none"/>
          <w:lang w:eastAsia="zh-CN"/>
        </w:rPr>
        <w:t>六</w:t>
      </w:r>
      <w:r>
        <w:rPr>
          <w:rFonts w:hint="eastAsia" w:ascii="黑体" w:hAnsi="黑体" w:eastAsia="黑体" w:cs="黑体"/>
          <w:sz w:val="28"/>
          <w:u w:val="none"/>
        </w:rPr>
        <w:t>、单位意见</w:t>
      </w:r>
    </w:p>
    <w:tbl>
      <w:tblPr>
        <w:tblStyle w:val="11"/>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81" w:type="dxa"/>
            <w:tcMar>
              <w:top w:w="13" w:type="dxa"/>
              <w:left w:w="13" w:type="dxa"/>
              <w:bottom w:w="0" w:type="dxa"/>
              <w:right w:w="13" w:type="dxa"/>
            </w:tcMar>
            <w:vAlign w:val="top"/>
          </w:tcPr>
          <w:p>
            <w:pPr>
              <w:spacing w:line="600" w:lineRule="exact"/>
              <w:jc w:val="center"/>
              <w:rPr>
                <w:rFonts w:hint="eastAsia" w:eastAsia="黑体"/>
                <w:sz w:val="36"/>
                <w:szCs w:val="36"/>
                <w:u w:val="none"/>
              </w:rPr>
            </w:pPr>
            <w:r>
              <w:rPr>
                <w:rFonts w:hint="eastAsia" w:eastAsia="黑体"/>
                <w:sz w:val="36"/>
                <w:szCs w:val="36"/>
                <w:u w:val="none"/>
              </w:rPr>
              <w:t>承诺书</w:t>
            </w:r>
          </w:p>
          <w:p>
            <w:pPr>
              <w:spacing w:line="500" w:lineRule="exact"/>
              <w:rPr>
                <w:rFonts w:hint="eastAsia" w:eastAsia="仿宋_GB2312"/>
                <w:sz w:val="28"/>
                <w:szCs w:val="28"/>
                <w:u w:val="none"/>
              </w:rPr>
            </w:pPr>
          </w:p>
          <w:p>
            <w:pPr>
              <w:spacing w:line="500" w:lineRule="exact"/>
              <w:ind w:firstLine="560" w:firstLineChars="200"/>
              <w:rPr>
                <w:rFonts w:eastAsia="仿宋_GB2312"/>
                <w:sz w:val="28"/>
                <w:szCs w:val="28"/>
                <w:u w:val="none"/>
              </w:rPr>
            </w:pPr>
            <w:r>
              <w:rPr>
                <w:rFonts w:eastAsia="仿宋_GB2312"/>
                <w:sz w:val="28"/>
                <w:szCs w:val="28"/>
                <w:u w:val="none"/>
              </w:rPr>
              <w:t>本单位</w:t>
            </w:r>
            <w:r>
              <w:rPr>
                <w:rFonts w:hint="eastAsia" w:eastAsia="仿宋_GB2312"/>
                <w:sz w:val="28"/>
                <w:szCs w:val="28"/>
                <w:u w:val="none"/>
              </w:rPr>
              <w:t>承诺：</w:t>
            </w:r>
          </w:p>
          <w:p>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lang w:eastAsia="zh-CN"/>
              </w:rPr>
              <w:t>申</w:t>
            </w:r>
            <w:r>
              <w:rPr>
                <w:rFonts w:hint="eastAsia" w:eastAsia="仿宋_GB2312"/>
                <w:sz w:val="28"/>
                <w:szCs w:val="28"/>
                <w:u w:val="none"/>
                <w:lang w:eastAsia="zh"/>
              </w:rPr>
              <w:t>报</w:t>
            </w:r>
            <w:r>
              <w:rPr>
                <w:rFonts w:hint="eastAsia" w:eastAsia="仿宋_GB2312"/>
                <w:sz w:val="28"/>
                <w:szCs w:val="28"/>
                <w:u w:val="none"/>
                <w:lang w:eastAsia="zh-CN"/>
              </w:rPr>
              <w:t>表</w:t>
            </w:r>
            <w:r>
              <w:rPr>
                <w:rFonts w:hint="eastAsia" w:eastAsia="仿宋_GB2312"/>
                <w:sz w:val="28"/>
                <w:szCs w:val="28"/>
                <w:u w:val="none"/>
              </w:rPr>
              <w:t>中所填写的内容真实、合法、有效。</w:t>
            </w:r>
          </w:p>
          <w:p>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rPr>
              <w:t>提供的</w:t>
            </w:r>
            <w:r>
              <w:rPr>
                <w:rFonts w:hint="eastAsia" w:eastAsia="仿宋_GB2312"/>
                <w:sz w:val="28"/>
                <w:szCs w:val="28"/>
                <w:u w:val="none"/>
                <w:lang w:eastAsia="zh"/>
              </w:rPr>
              <w:t>申报</w:t>
            </w:r>
            <w:r>
              <w:rPr>
                <w:rFonts w:hint="eastAsia" w:eastAsia="仿宋_GB2312"/>
                <w:sz w:val="28"/>
                <w:szCs w:val="28"/>
                <w:u w:val="none"/>
              </w:rPr>
              <w:t>资料内容真实、可靠、完整，事实存在。</w:t>
            </w:r>
          </w:p>
          <w:p>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rPr>
              <w:t>提供的</w:t>
            </w:r>
            <w:r>
              <w:rPr>
                <w:rFonts w:hint="eastAsia" w:eastAsia="仿宋_GB2312"/>
                <w:sz w:val="28"/>
                <w:szCs w:val="28"/>
                <w:u w:val="none"/>
                <w:lang w:eastAsia="zh"/>
              </w:rPr>
              <w:t>材料均</w:t>
            </w:r>
            <w:r>
              <w:rPr>
                <w:rFonts w:eastAsia="仿宋_GB2312"/>
                <w:sz w:val="28"/>
                <w:szCs w:val="28"/>
                <w:u w:val="none"/>
              </w:rPr>
              <w:t>符合国家保密规定，未涉及国家秘密和其他敏感信息。</w:t>
            </w:r>
          </w:p>
          <w:p>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rPr>
              <w:t>涉及的知识产权（商业秘密）明晰完整，归属本单位或技术来源正当合法，未剽窃他人成果，未侵犯他人的知识产权或商业秘密。</w:t>
            </w:r>
          </w:p>
          <w:p>
            <w:pPr>
              <w:spacing w:line="500" w:lineRule="exact"/>
              <w:ind w:firstLine="601"/>
              <w:rPr>
                <w:rFonts w:hint="eastAsia" w:eastAsia="仿宋_GB2312"/>
                <w:sz w:val="28"/>
                <w:szCs w:val="28"/>
                <w:u w:val="none"/>
              </w:rPr>
            </w:pPr>
            <w:r>
              <w:rPr>
                <w:rFonts w:hint="eastAsia" w:eastAsia="仿宋_GB2312"/>
                <w:sz w:val="28"/>
                <w:szCs w:val="28"/>
                <w:u w:val="none"/>
              </w:rPr>
              <w:t>若发生与上述承诺相违背的事实，由本单位承担</w:t>
            </w:r>
            <w:r>
              <w:rPr>
                <w:rFonts w:hint="eastAsia" w:eastAsia="仿宋_GB2312"/>
                <w:sz w:val="28"/>
                <w:szCs w:val="28"/>
                <w:u w:val="none"/>
                <w:lang w:eastAsia="zh-CN"/>
              </w:rPr>
              <w:t>一切</w:t>
            </w:r>
            <w:r>
              <w:rPr>
                <w:rFonts w:hint="eastAsia" w:eastAsia="仿宋_GB2312"/>
                <w:sz w:val="28"/>
                <w:szCs w:val="28"/>
                <w:u w:val="none"/>
              </w:rPr>
              <w:t>责任。</w:t>
            </w:r>
          </w:p>
          <w:p>
            <w:pPr>
              <w:spacing w:line="600" w:lineRule="exact"/>
              <w:rPr>
                <w:rFonts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r>
              <w:rPr>
                <w:rFonts w:ascii="楷体_GB2312" w:hAnsi="宋体" w:eastAsia="楷体_GB2312" w:cs="宋体"/>
                <w:kern w:val="0"/>
                <w:sz w:val="28"/>
                <w:szCs w:val="28"/>
                <w:u w:val="none"/>
              </w:rPr>
              <w:t xml:space="preserve"> </w:t>
            </w:r>
          </w:p>
          <w:p>
            <w:pPr>
              <w:spacing w:line="600" w:lineRule="exact"/>
              <w:rPr>
                <w:rFonts w:ascii="楷体_GB2312" w:hAnsi="宋体" w:eastAsia="楷体_GB2312" w:cs="宋体"/>
                <w:kern w:val="0"/>
                <w:sz w:val="28"/>
                <w:szCs w:val="28"/>
                <w:u w:val="none"/>
              </w:rPr>
            </w:pPr>
          </w:p>
          <w:p>
            <w:pPr>
              <w:spacing w:line="600" w:lineRule="exact"/>
              <w:rPr>
                <w:rFonts w:hint="eastAsia" w:ascii="楷体_GB2312" w:hAnsi="宋体" w:eastAsia="楷体_GB2312" w:cs="宋体"/>
                <w:kern w:val="0"/>
                <w:sz w:val="28"/>
                <w:szCs w:val="28"/>
                <w:u w:val="none"/>
              </w:rPr>
            </w:pPr>
            <w:r>
              <w:rPr>
                <w:rFonts w:ascii="楷体_GB2312" w:hAnsi="宋体" w:eastAsia="楷体_GB2312" w:cs="宋体"/>
                <w:kern w:val="0"/>
                <w:sz w:val="28"/>
                <w:szCs w:val="28"/>
                <w:u w:val="none"/>
              </w:rPr>
              <w:t xml:space="preserve">  </w:t>
            </w:r>
          </w:p>
          <w:p>
            <w:pPr>
              <w:spacing w:line="600" w:lineRule="exact"/>
              <w:rPr>
                <w:rFonts w:hint="eastAsia" w:ascii="楷体_GB2312" w:hAnsi="宋体" w:eastAsia="楷体_GB2312" w:cs="宋体"/>
                <w:kern w:val="0"/>
                <w:sz w:val="28"/>
                <w:szCs w:val="28"/>
                <w:u w:val="none"/>
                <w:lang w:eastAsia="zh"/>
              </w:rPr>
            </w:pPr>
            <w:r>
              <w:rPr>
                <w:rFonts w:hint="eastAsia" w:ascii="楷体_GB2312" w:hAnsi="宋体" w:eastAsia="楷体_GB2312" w:cs="宋体"/>
                <w:kern w:val="0"/>
                <w:sz w:val="28"/>
                <w:szCs w:val="28"/>
                <w:u w:val="none"/>
                <w:lang w:val="en-US" w:eastAsia="zh-CN"/>
              </w:rPr>
              <w:t xml:space="preserve">     牵头申报</w:t>
            </w:r>
            <w:r>
              <w:rPr>
                <w:rFonts w:hint="eastAsia" w:ascii="楷体_GB2312" w:hAnsi="宋体" w:eastAsia="楷体_GB2312" w:cs="宋体"/>
                <w:kern w:val="0"/>
                <w:sz w:val="28"/>
                <w:szCs w:val="28"/>
                <w:u w:val="none"/>
              </w:rPr>
              <w:t>单位（</w:t>
            </w:r>
            <w:r>
              <w:rPr>
                <w:rFonts w:hint="eastAsia" w:ascii="楷体_GB2312" w:hAnsi="宋体" w:eastAsia="楷体_GB2312" w:cs="宋体"/>
                <w:kern w:val="0"/>
                <w:sz w:val="28"/>
                <w:szCs w:val="28"/>
                <w:u w:val="none"/>
                <w:lang w:eastAsia="zh"/>
              </w:rPr>
              <w:t>盖</w:t>
            </w:r>
            <w:r>
              <w:rPr>
                <w:rFonts w:hint="eastAsia" w:ascii="楷体_GB2312" w:hAnsi="宋体" w:eastAsia="楷体_GB2312" w:cs="宋体"/>
                <w:kern w:val="0"/>
                <w:sz w:val="28"/>
                <w:szCs w:val="28"/>
                <w:u w:val="none"/>
              </w:rPr>
              <w:t>章）：</w:t>
            </w:r>
            <w:r>
              <w:rPr>
                <w:rFonts w:hint="eastAsia" w:ascii="楷体_GB2312" w:hAnsi="宋体" w:eastAsia="楷体_GB2312" w:cs="宋体"/>
                <w:kern w:val="0"/>
                <w:sz w:val="28"/>
                <w:szCs w:val="28"/>
                <w:u w:val="none"/>
                <w:lang w:eastAsia="zh"/>
              </w:rPr>
              <w:t xml:space="preserve">        法定代表人（签字）：</w:t>
            </w:r>
          </w:p>
          <w:p>
            <w:pPr>
              <w:spacing w:line="600" w:lineRule="exact"/>
              <w:rPr>
                <w:rFonts w:hint="eastAsia" w:ascii="楷体_GB2312" w:hAnsi="宋体" w:eastAsia="楷体_GB2312" w:cs="宋体"/>
                <w:kern w:val="0"/>
                <w:sz w:val="28"/>
                <w:szCs w:val="28"/>
                <w:u w:val="none"/>
              </w:rPr>
            </w:pPr>
          </w:p>
          <w:p>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日期：</w:t>
            </w:r>
            <w:r>
              <w:rPr>
                <w:rFonts w:hint="eastAsia" w:ascii="楷体_GB2312" w:hAnsi="宋体" w:eastAsia="楷体_GB2312" w:cs="宋体"/>
                <w:kern w:val="0"/>
                <w:sz w:val="28"/>
                <w:szCs w:val="28"/>
                <w:u w:val="none"/>
                <w:lang w:eastAsia="zh"/>
              </w:rPr>
              <w:t xml:space="preserve">  </w:t>
            </w:r>
            <w:r>
              <w:rPr>
                <w:rFonts w:hint="eastAsia" w:ascii="楷体_GB2312" w:hAnsi="宋体" w:eastAsia="楷体_GB2312" w:cs="宋体"/>
                <w:kern w:val="0"/>
                <w:sz w:val="28"/>
                <w:szCs w:val="28"/>
                <w:u w:val="none"/>
                <w:lang w:val="en-US" w:eastAsia="zh"/>
              </w:rPr>
              <w:t xml:space="preserve">  </w:t>
            </w:r>
            <w:r>
              <w:rPr>
                <w:rFonts w:hint="eastAsia" w:ascii="楷体_GB2312" w:hAnsi="宋体" w:eastAsia="楷体_GB2312" w:cs="宋体"/>
                <w:kern w:val="0"/>
                <w:sz w:val="28"/>
                <w:szCs w:val="28"/>
                <w:u w:val="none"/>
              </w:rPr>
              <w:t>年</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月</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日</w:t>
            </w:r>
          </w:p>
          <w:p>
            <w:pPr>
              <w:spacing w:line="600" w:lineRule="exact"/>
              <w:rPr>
                <w:rFonts w:hint="eastAsia" w:ascii="楷体_GB2312" w:hAnsi="宋体" w:eastAsia="楷体_GB2312" w:cs="宋体"/>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3" w:hRule="atLeast"/>
          <w:jc w:val="center"/>
        </w:trPr>
        <w:tc>
          <w:tcPr>
            <w:tcW w:w="9381" w:type="dxa"/>
            <w:tcMar>
              <w:top w:w="13" w:type="dxa"/>
              <w:left w:w="13" w:type="dxa"/>
              <w:bottom w:w="0" w:type="dxa"/>
              <w:right w:w="13" w:type="dxa"/>
            </w:tcMar>
            <w:vAlign w:val="top"/>
          </w:tcPr>
          <w:p>
            <w:pPr>
              <w:jc w:val="left"/>
              <w:rPr>
                <w:rFonts w:hint="eastAsia" w:ascii="仿宋_GB2312" w:hAnsi="仿宋_GB2312" w:eastAsia="仿宋_GB2312" w:cs="仿宋_GB2312"/>
                <w:b/>
                <w:bCs/>
                <w:sz w:val="28"/>
                <w:szCs w:val="28"/>
                <w:highlight w:val="none"/>
              </w:rPr>
            </w:pPr>
          </w:p>
          <w:p>
            <w:pPr>
              <w:jc w:val="left"/>
              <w:rPr>
                <w:rFonts w:hint="eastAsia" w:ascii="楷体_GB2312" w:hAnsi="宋体" w:eastAsia="楷体_GB2312" w:cs="宋体"/>
                <w:b/>
                <w:bCs/>
                <w:sz w:val="28"/>
                <w:szCs w:val="28"/>
                <w:u w:val="none"/>
              </w:rPr>
            </w:pPr>
            <w:r>
              <w:rPr>
                <w:rFonts w:hint="eastAsia" w:ascii="仿宋_GB2312" w:hAnsi="仿宋_GB2312" w:eastAsia="仿宋_GB2312" w:cs="仿宋_GB2312"/>
                <w:b/>
                <w:bCs/>
                <w:sz w:val="28"/>
                <w:szCs w:val="28"/>
                <w:highlight w:val="none"/>
              </w:rPr>
              <w:t>设区市工信局、平潭综合实验区经发局推荐意见</w:t>
            </w:r>
            <w:r>
              <w:rPr>
                <w:rFonts w:hint="eastAsia" w:ascii="仿宋_GB2312" w:hAnsi="仿宋_GB2312" w:eastAsia="仿宋_GB2312" w:cs="仿宋_GB2312"/>
                <w:b/>
                <w:bCs/>
                <w:sz w:val="28"/>
                <w:szCs w:val="28"/>
                <w:highlight w:val="none"/>
                <w:lang w:eastAsia="zh-CN"/>
              </w:rPr>
              <w:t>：</w:t>
            </w:r>
          </w:p>
          <w:p>
            <w:pPr>
              <w:rPr>
                <w:rFonts w:hint="eastAsia" w:ascii="楷体_GB2312" w:hAnsi="宋体" w:eastAsia="楷体_GB2312" w:cs="宋体"/>
                <w:b/>
                <w:bCs/>
                <w:sz w:val="28"/>
                <w:szCs w:val="28"/>
                <w:u w:val="none"/>
              </w:rPr>
            </w:pPr>
          </w:p>
          <w:p>
            <w:pPr>
              <w:ind w:firstLine="5040" w:firstLineChars="1800"/>
              <w:rPr>
                <w:rFonts w:hint="eastAsia" w:ascii="楷体_GB2312" w:hAnsi="宋体" w:eastAsia="楷体_GB2312" w:cs="宋体"/>
                <w:sz w:val="28"/>
                <w:szCs w:val="28"/>
                <w:u w:val="none"/>
              </w:rPr>
            </w:pPr>
            <w:r>
              <w:rPr>
                <w:rFonts w:hint="eastAsia" w:ascii="楷体_GB2312" w:hAnsi="宋体" w:eastAsia="楷体_GB2312" w:cs="宋体"/>
                <w:sz w:val="28"/>
                <w:szCs w:val="28"/>
                <w:u w:val="none"/>
              </w:rPr>
              <w:t>推荐单位（</w:t>
            </w:r>
            <w:r>
              <w:rPr>
                <w:rFonts w:hint="eastAsia" w:ascii="楷体_GB2312" w:hAnsi="宋体" w:eastAsia="楷体_GB2312" w:cs="宋体"/>
                <w:sz w:val="28"/>
                <w:szCs w:val="28"/>
                <w:u w:val="none"/>
                <w:lang w:eastAsia="zh"/>
              </w:rPr>
              <w:t>盖</w:t>
            </w:r>
            <w:r>
              <w:rPr>
                <w:rFonts w:hint="eastAsia" w:ascii="楷体_GB2312" w:hAnsi="宋体" w:eastAsia="楷体_GB2312" w:cs="宋体"/>
                <w:sz w:val="28"/>
                <w:szCs w:val="28"/>
                <w:u w:val="none"/>
              </w:rPr>
              <w:t>章）：</w:t>
            </w:r>
          </w:p>
          <w:p>
            <w:pPr>
              <w:ind w:firstLine="840" w:firstLineChars="300"/>
              <w:rPr>
                <w:rFonts w:hint="eastAsia" w:ascii="楷体_GB2312" w:hAnsi="宋体" w:eastAsia="楷体_GB2312" w:cs="宋体"/>
                <w:sz w:val="28"/>
                <w:szCs w:val="28"/>
                <w:u w:val="none"/>
              </w:rPr>
            </w:pPr>
            <w:r>
              <w:rPr>
                <w:rFonts w:hint="eastAsia" w:ascii="楷体_GB2312" w:hAnsi="宋体" w:eastAsia="楷体_GB2312" w:cs="宋体"/>
                <w:kern w:val="0"/>
                <w:sz w:val="28"/>
                <w:szCs w:val="28"/>
                <w:u w:val="none"/>
                <w:lang w:eastAsia="zh"/>
              </w:rPr>
              <w:t xml:space="preserve">                                  </w:t>
            </w:r>
            <w:r>
              <w:rPr>
                <w:rFonts w:hint="eastAsia" w:ascii="楷体_GB2312" w:hAnsi="宋体" w:eastAsia="楷体_GB2312" w:cs="宋体"/>
                <w:kern w:val="0"/>
                <w:sz w:val="28"/>
                <w:szCs w:val="28"/>
                <w:u w:val="none"/>
              </w:rPr>
              <w:t>日期：</w:t>
            </w:r>
            <w:r>
              <w:rPr>
                <w:rFonts w:hint="eastAsia" w:ascii="楷体_GB2312" w:hAnsi="宋体" w:eastAsia="楷体_GB2312" w:cs="宋体"/>
                <w:kern w:val="0"/>
                <w:sz w:val="28"/>
                <w:szCs w:val="28"/>
                <w:u w:val="none"/>
                <w:lang w:eastAsia="zh"/>
              </w:rPr>
              <w:t xml:space="preserve">    </w:t>
            </w:r>
            <w:r>
              <w:rPr>
                <w:rFonts w:hint="eastAsia" w:ascii="楷体_GB2312" w:hAnsi="宋体" w:eastAsia="楷体_GB2312" w:cs="宋体"/>
                <w:kern w:val="0"/>
                <w:sz w:val="28"/>
                <w:szCs w:val="28"/>
                <w:u w:val="none"/>
              </w:rPr>
              <w:t>年</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月</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日</w:t>
            </w:r>
          </w:p>
          <w:p>
            <w:pPr>
              <w:spacing w:line="600" w:lineRule="exact"/>
              <w:rPr>
                <w:rFonts w:hint="eastAsia" w:ascii="楷体_GB2312" w:hAnsi="宋体" w:eastAsia="楷体_GB2312" w:cs="宋体"/>
                <w:kern w:val="0"/>
                <w:sz w:val="28"/>
                <w:szCs w:val="28"/>
                <w:u w:val="none"/>
              </w:rPr>
            </w:pPr>
          </w:p>
        </w:tc>
      </w:tr>
    </w:tbl>
    <w:p>
      <w:pPr>
        <w:spacing w:line="600" w:lineRule="exact"/>
        <w:rPr>
          <w:rFonts w:hint="eastAsia" w:ascii="仿宋_GB2312" w:hAnsi="Times New Roman" w:eastAsia="仿宋_GB2312" w:cs="Times New Roman"/>
          <w:kern w:val="2"/>
          <w:sz w:val="32"/>
          <w:szCs w:val="32"/>
          <w:lang w:val="en-US" w:eastAsia="zh-CN" w:bidi="ar-SA"/>
        </w:rPr>
      </w:pPr>
    </w:p>
    <w:sectPr>
      <w:footerReference r:id="rId3" w:type="first"/>
      <w:pgSz w:w="11906" w:h="16838"/>
      <w:pgMar w:top="1440" w:right="1417" w:bottom="1474" w:left="1474" w:header="851" w:footer="992" w:gutter="0"/>
      <w:pgNumType w:fmt="decimal" w:start="4"/>
      <w:cols w:space="720" w:num="1"/>
      <w:rtlGutter w:val="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7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pPr>
                          <w:r>
                            <w:t xml:space="preserve">— </w:t>
                          </w:r>
                          <w:r>
                            <w:fldChar w:fldCharType="begin"/>
                          </w:r>
                          <w:r>
                            <w:instrText xml:space="preserve"> PAGE  \* MERGEFORMAT </w:instrText>
                          </w:r>
                          <w:r>
                            <w:fldChar w:fldCharType="separate"/>
                          </w:r>
                          <w:r>
                            <w:t>4</w:t>
                          </w:r>
                          <w:r>
                            <w:fldChar w:fldCharType="end"/>
                          </w:r>
                          <w:r>
                            <w:t xml:space="preserve"> —</w:t>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Ll1uVLQAAAABQEAAA8AAAAAAAAAAQAgAAAA&#10;OAAAAGRycy9kb3ducmV2LnhtbFBLAQIUABQAAAAIAIdO4kDagYrBxAEAAI8DAAAOAAAAAAAAAAEA&#10;IAAAADUBAABkcnMvZTJvRG9jLnhtbFBLBQYAAAAABgAGAFkBAABrBQAAAAA=&#10;">
              <v:fill on="f" focussize="0,0"/>
              <v:stroke on="f"/>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4</w:t>
                    </w:r>
                    <w:r>
                      <w:fldChar w:fldCharType="end"/>
                    </w:r>
                    <w: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EDE8D"/>
    <w:multiLevelType w:val="singleLevel"/>
    <w:tmpl w:val="F7AEDE8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6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E695F"/>
    <w:rsid w:val="1FAFAD3C"/>
    <w:rsid w:val="1FEE6087"/>
    <w:rsid w:val="26693482"/>
    <w:rsid w:val="29DD97C9"/>
    <w:rsid w:val="365A3B9D"/>
    <w:rsid w:val="3B5AB7DF"/>
    <w:rsid w:val="3D0D39C0"/>
    <w:rsid w:val="4C366A9B"/>
    <w:rsid w:val="5FBB7F36"/>
    <w:rsid w:val="5FD79216"/>
    <w:rsid w:val="617F3C49"/>
    <w:rsid w:val="7AB77B8B"/>
    <w:rsid w:val="7EF77FD9"/>
    <w:rsid w:val="7EFE3AE7"/>
    <w:rsid w:val="7F5F6E51"/>
    <w:rsid w:val="7F6F8772"/>
    <w:rsid w:val="7F8F6954"/>
    <w:rsid w:val="7FFD425E"/>
    <w:rsid w:val="7FFFA885"/>
    <w:rsid w:val="AFBF977A"/>
    <w:rsid w:val="BA7FDB3B"/>
    <w:rsid w:val="DA51C3EA"/>
    <w:rsid w:val="DFB36766"/>
    <w:rsid w:val="EDBFC008"/>
    <w:rsid w:val="EFCB25AC"/>
    <w:rsid w:val="F357AC97"/>
    <w:rsid w:val="F7F91DB1"/>
    <w:rsid w:val="FBDFDC38"/>
    <w:rsid w:val="FDFDB613"/>
    <w:rsid w:val="FFA47F00"/>
    <w:rsid w:val="FFE7C4F3"/>
    <w:rsid w:val="FFFF5CF1"/>
    <w:rsid w:val="FFFF8F6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index 6"/>
    <w:next w:val="1"/>
    <w:unhideWhenUsed/>
    <w:qFormat/>
    <w:uiPriority w:val="99"/>
    <w:pPr>
      <w:widowControl w:val="0"/>
      <w:ind w:left="2100"/>
      <w:jc w:val="both"/>
    </w:pPr>
    <w:rPr>
      <w:rFonts w:ascii="Times New Roman" w:hAnsi="Times New Roman" w:eastAsia="宋体" w:cs="Times New Roman"/>
      <w:kern w:val="2"/>
      <w:sz w:val="21"/>
      <w:szCs w:val="24"/>
      <w:lang w:val="en-US" w:eastAsia="zh-CN" w:bidi="ar-SA"/>
    </w:rPr>
  </w:style>
  <w:style w:type="paragraph" w:styleId="4">
    <w:name w:val="Body Text"/>
    <w:basedOn w:val="1"/>
    <w:qFormat/>
    <w:uiPriority w:val="0"/>
    <w:pPr>
      <w:spacing w:after="120"/>
    </w:pPr>
  </w:style>
  <w:style w:type="paragraph" w:styleId="5">
    <w:name w:val="Body Text Indent"/>
    <w:basedOn w:val="1"/>
    <w:unhideWhenUsed/>
    <w:qFormat/>
    <w:uiPriority w:val="99"/>
    <w:pPr>
      <w:spacing w:after="120"/>
      <w:ind w:left="420" w:leftChars="200"/>
    </w:pPr>
  </w:style>
  <w:style w:type="paragraph" w:styleId="6">
    <w:name w:val="Balloon Text"/>
    <w:basedOn w:val="1"/>
    <w:semiHidden/>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rPr>
  </w:style>
  <w:style w:type="paragraph" w:styleId="10">
    <w:name w:val="Body Text First Indent 2"/>
    <w:basedOn w:val="5"/>
    <w:next w:val="3"/>
    <w:unhideWhenUsed/>
    <w:qFormat/>
    <w:uiPriority w:val="99"/>
    <w:pPr>
      <w:ind w:left="0" w:leftChars="0" w:firstLine="420"/>
    </w:pPr>
  </w:style>
  <w:style w:type="character" w:styleId="13">
    <w:name w:val="Strong"/>
    <w:qFormat/>
    <w:uiPriority w:val="0"/>
    <w:rPr>
      <w:b/>
    </w:rPr>
  </w:style>
  <w:style w:type="character" w:styleId="14">
    <w:name w:val="page number"/>
    <w:basedOn w:val="12"/>
    <w:qFormat/>
    <w:uiPriority w:val="0"/>
  </w:style>
  <w:style w:type="paragraph" w:customStyle="1" w:styleId="15">
    <w:name w:val="UserStyle_2"/>
    <w:basedOn w:val="1"/>
    <w:link w:val="19"/>
    <w:semiHidden/>
    <w:qFormat/>
    <w:uiPriority w:val="0"/>
    <w:pPr>
      <w:widowControl/>
      <w:textAlignment w:val="baseline"/>
    </w:pPr>
    <w:rPr>
      <w:rFonts w:ascii="Calibri" w:hAnsi="Calibri"/>
    </w:rPr>
  </w:style>
  <w:style w:type="paragraph" w:customStyle="1" w:styleId="16">
    <w:name w:val=" Char"/>
    <w:basedOn w:val="1"/>
    <w:semiHidden/>
    <w:qFormat/>
    <w:uiPriority w:val="0"/>
  </w:style>
  <w:style w:type="character" w:customStyle="1" w:styleId="17">
    <w:name w:val="页脚 Char"/>
    <w:basedOn w:val="12"/>
    <w:link w:val="7"/>
    <w:qFormat/>
    <w:uiPriority w:val="0"/>
    <w:rPr>
      <w:kern w:val="2"/>
      <w:sz w:val="18"/>
      <w:szCs w:val="18"/>
    </w:rPr>
  </w:style>
  <w:style w:type="character" w:customStyle="1" w:styleId="18">
    <w:name w:val="页眉 Char"/>
    <w:basedOn w:val="12"/>
    <w:link w:val="8"/>
    <w:qFormat/>
    <w:uiPriority w:val="0"/>
    <w:rPr>
      <w:kern w:val="2"/>
      <w:sz w:val="18"/>
      <w:szCs w:val="18"/>
    </w:rPr>
  </w:style>
  <w:style w:type="character" w:customStyle="1" w:styleId="19">
    <w:name w:val="NormalCharacter"/>
    <w:link w:val="15"/>
    <w:qFormat/>
    <w:uiPriority w:val="0"/>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Pages>
  <Words>3872</Words>
  <Characters>4010</Characters>
  <Lines>4</Lines>
  <Paragraphs>1</Paragraphs>
  <TotalTime>4</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2020-08-18T09:09:00Z</dcterms:created>
  <dc:creator>谢辉</dc:creator>
  <cp:lastModifiedBy>简高鹏</cp:lastModifiedBy>
  <cp:lastPrinted>2025-11-07T09:19:00Z</cp:lastPrinted>
  <dcterms:modified xsi:type="dcterms:W3CDTF">2026-02-24T11:37:13Z</dcterms:modified>
  <dc:title>关于印发第二批福建省软件业技术创新重点攻关及产业化项目申报指南的通知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B3341DF53D5CEAEA310A9D6995849DDB_43</vt:lpwstr>
  </property>
</Properties>
</file>