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509A9">
      <w:pPr>
        <w:pStyle w:val="10"/>
        <w:rPr>
          <w:rFonts w:hint="eastAsia" w:ascii="宋体" w:hAnsi="宋体" w:eastAsia="宋体" w:cs="宋体"/>
          <w:highlight w:val="none"/>
        </w:rPr>
      </w:pPr>
    </w:p>
    <w:p w14:paraId="297CF682">
      <w:pPr>
        <w:pStyle w:val="10"/>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highlight w:val="none"/>
          <w:lang w:val="en-US" w:eastAsia="zh-Hans"/>
        </w:rPr>
      </w:pPr>
      <w:r>
        <w:rPr>
          <w:rFonts w:hint="eastAsia" w:ascii="宋体" w:hAnsi="宋体" w:eastAsia="宋体" w:cs="宋体"/>
          <w:highlight w:val="none"/>
        </w:rPr>
        <w:br w:type="textWrapping"/>
      </w:r>
    </w:p>
    <w:p w14:paraId="57BEEFF3">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sz w:val="84"/>
          <w:szCs w:val="84"/>
          <w:highlight w:val="none"/>
        </w:rPr>
      </w:pPr>
      <w:r>
        <w:rPr>
          <w:rFonts w:hint="eastAsia" w:ascii="宋体" w:hAnsi="宋体" w:eastAsia="宋体" w:cs="宋体"/>
          <w:b/>
          <w:sz w:val="84"/>
          <w:szCs w:val="84"/>
          <w:highlight w:val="none"/>
        </w:rPr>
        <w:t>福建省政府采购项目</w:t>
      </w:r>
    </w:p>
    <w:p w14:paraId="6EF2F309">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84"/>
          <w:szCs w:val="84"/>
          <w:highlight w:val="none"/>
        </w:rPr>
        <w:t>竞争性谈判文件</w:t>
      </w:r>
    </w:p>
    <w:p w14:paraId="6F938885">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48"/>
          <w:highlight w:val="none"/>
        </w:rPr>
        <w:t>（服务类）</w:t>
      </w:r>
    </w:p>
    <w:p w14:paraId="23299338">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sz w:val="28"/>
          <w:highlight w:val="none"/>
        </w:rPr>
      </w:pPr>
    </w:p>
    <w:p w14:paraId="3FD608EA">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sz w:val="28"/>
          <w:highlight w:val="none"/>
        </w:rPr>
      </w:pPr>
    </w:p>
    <w:p w14:paraId="6998193D">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sz w:val="28"/>
          <w:highlight w:val="none"/>
        </w:rPr>
      </w:pPr>
    </w:p>
    <w:p w14:paraId="5AA14634">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sz w:val="28"/>
          <w:highlight w:val="none"/>
        </w:rPr>
      </w:pPr>
    </w:p>
    <w:p w14:paraId="4BFD8CB5">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sz w:val="28"/>
          <w:highlight w:val="none"/>
        </w:rPr>
      </w:pPr>
    </w:p>
    <w:p w14:paraId="09CC5199">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项目名称：闽江北港公园绿化养护服务采购项目</w:t>
      </w:r>
    </w:p>
    <w:p w14:paraId="7EE9FA50">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备案编号：CGXM-2024-350103-00638[2024]00456</w:t>
      </w:r>
    </w:p>
    <w:p w14:paraId="62C3E1EA">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项目编号：[350103]FJZL[TP]2025001</w:t>
      </w:r>
    </w:p>
    <w:p w14:paraId="4C978477">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采购人：福州市台江区园林中心</w:t>
      </w:r>
    </w:p>
    <w:p w14:paraId="743A4FCA">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sz w:val="28"/>
          <w:highlight w:val="none"/>
        </w:rPr>
      </w:pPr>
    </w:p>
    <w:p w14:paraId="4F88FE86">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sz w:val="28"/>
          <w:highlight w:val="none"/>
        </w:rPr>
      </w:pPr>
    </w:p>
    <w:p w14:paraId="77F5660E">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sz w:val="28"/>
          <w:highlight w:val="none"/>
        </w:rPr>
      </w:pPr>
    </w:p>
    <w:p w14:paraId="27C1F2B4">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sz w:val="28"/>
          <w:highlight w:val="none"/>
        </w:rPr>
      </w:pPr>
    </w:p>
    <w:p w14:paraId="0E33A8FC">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sz w:val="28"/>
          <w:highlight w:val="none"/>
        </w:rPr>
      </w:pPr>
    </w:p>
    <w:p w14:paraId="6286ADED">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代理机构：福建政翎工程管理有限公司</w:t>
      </w:r>
    </w:p>
    <w:p w14:paraId="28A37282">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编制时间：</w:t>
      </w:r>
      <w:r>
        <w:rPr>
          <w:rFonts w:hint="eastAsia" w:ascii="宋体" w:hAnsi="宋体" w:eastAsia="宋体" w:cs="宋体"/>
          <w:b/>
          <w:sz w:val="28"/>
          <w:highlight w:val="none"/>
          <w:shd w:val="clear" w:fill="FFFFFF"/>
        </w:rPr>
        <w:t>2025年02月</w:t>
      </w:r>
      <w:r>
        <w:rPr>
          <w:rFonts w:hint="eastAsia" w:ascii="宋体" w:hAnsi="宋体" w:eastAsia="宋体" w:cs="宋体"/>
          <w:highlight w:val="none"/>
        </w:rPr>
        <w:t xml:space="preserve"> </w:t>
      </w:r>
    </w:p>
    <w:p w14:paraId="5650190E">
      <w:pPr>
        <w:rPr>
          <w:rFonts w:hint="eastAsia" w:ascii="宋体" w:hAnsi="宋体" w:eastAsia="宋体" w:cs="宋体"/>
          <w:highlight w:val="none"/>
        </w:rPr>
      </w:pPr>
      <w:r>
        <w:rPr>
          <w:rFonts w:hint="eastAsia" w:ascii="宋体" w:hAnsi="宋体" w:eastAsia="宋体" w:cs="宋体"/>
          <w:highlight w:val="none"/>
        </w:rPr>
        <w:br w:type="page"/>
      </w:r>
    </w:p>
    <w:sdt>
      <w:sdtPr>
        <w:rPr>
          <w:rFonts w:ascii="宋体" w:hAnsi="宋体" w:eastAsia="宋体" w:cstheme="minorBidi"/>
          <w:kern w:val="2"/>
          <w:sz w:val="21"/>
          <w:szCs w:val="24"/>
          <w:highlight w:val="none"/>
          <w:lang w:val="en-US" w:eastAsia="zh-CN" w:bidi="ar-SA"/>
        </w:rPr>
        <w:id w:val="147454496"/>
        <w15:color w:val="DBDBDB"/>
        <w:docPartObj>
          <w:docPartGallery w:val="Table of Contents"/>
          <w:docPartUnique/>
        </w:docPartObj>
      </w:sdtPr>
      <w:sdtEndPr>
        <w:rPr>
          <w:rFonts w:hint="eastAsia" w:ascii="宋体" w:hAnsi="宋体" w:eastAsia="宋体" w:cs="宋体"/>
          <w:kern w:val="2"/>
          <w:sz w:val="21"/>
          <w:szCs w:val="24"/>
          <w:highlight w:val="none"/>
          <w:lang w:val="en-US" w:eastAsia="zh-Hans" w:bidi="ar-SA"/>
        </w:rPr>
      </w:sdtEndPr>
      <w:sdtContent>
        <w:p w14:paraId="3B78ABEF">
          <w:pPr>
            <w:spacing w:before="0" w:beforeLines="0" w:after="0" w:afterLines="0" w:line="240" w:lineRule="auto"/>
            <w:ind w:left="0" w:leftChars="0" w:right="0" w:rightChars="0" w:firstLine="0" w:firstLineChars="0"/>
            <w:jc w:val="center"/>
            <w:rPr>
              <w:highlight w:val="none"/>
            </w:rPr>
          </w:pPr>
          <w:r>
            <w:rPr>
              <w:rFonts w:ascii="宋体" w:hAnsi="宋体" w:eastAsia="宋体"/>
              <w:b/>
              <w:bCs/>
              <w:sz w:val="32"/>
              <w:szCs w:val="32"/>
              <w:highlight w:val="none"/>
            </w:rPr>
            <w:t>目</w:t>
          </w:r>
          <w:r>
            <w:rPr>
              <w:rFonts w:hint="eastAsia" w:ascii="宋体" w:hAnsi="宋体" w:eastAsia="宋体"/>
              <w:b/>
              <w:bCs/>
              <w:sz w:val="32"/>
              <w:szCs w:val="32"/>
              <w:highlight w:val="none"/>
              <w:lang w:val="en-US" w:eastAsia="zh-CN"/>
            </w:rPr>
            <w:t xml:space="preserve">   </w:t>
          </w:r>
          <w:r>
            <w:rPr>
              <w:rFonts w:ascii="宋体" w:hAnsi="宋体" w:eastAsia="宋体"/>
              <w:b/>
              <w:bCs/>
              <w:sz w:val="32"/>
              <w:szCs w:val="32"/>
              <w:highlight w:val="none"/>
            </w:rPr>
            <w:t>录</w:t>
          </w:r>
        </w:p>
        <w:p w14:paraId="1CBB57FA">
          <w:pPr>
            <w:pStyle w:val="6"/>
            <w:tabs>
              <w:tab w:val="right" w:leader="dot" w:pos="9638"/>
            </w:tabs>
            <w:spacing w:line="360" w:lineRule="auto"/>
            <w:jc w:val="left"/>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TOC \o "1-3" \h \u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_Toc7371 </w:instrText>
          </w:r>
          <w:r>
            <w:rPr>
              <w:rFonts w:hint="eastAsia" w:ascii="宋体" w:hAnsi="宋体" w:eastAsia="宋体" w:cs="宋体"/>
              <w:highlight w:val="none"/>
            </w:rPr>
            <w:fldChar w:fldCharType="separate"/>
          </w:r>
          <w:r>
            <w:rPr>
              <w:rFonts w:hint="eastAsia" w:ascii="宋体" w:hAnsi="宋体" w:eastAsia="宋体" w:cs="宋体"/>
              <w:highlight w:val="none"/>
            </w:rPr>
            <w:t>第一章 采购公告/采购邀请书</w:t>
          </w:r>
          <w:r>
            <w:rPr>
              <w:highlight w:val="none"/>
            </w:rPr>
            <w:tab/>
          </w:r>
          <w:r>
            <w:rPr>
              <w:highlight w:val="none"/>
            </w:rPr>
            <w:fldChar w:fldCharType="begin"/>
          </w:r>
          <w:r>
            <w:rPr>
              <w:highlight w:val="none"/>
            </w:rPr>
            <w:instrText xml:space="preserve"> PAGEREF _Toc7371 \h </w:instrText>
          </w:r>
          <w:r>
            <w:rPr>
              <w:highlight w:val="none"/>
            </w:rPr>
            <w:fldChar w:fldCharType="separate"/>
          </w:r>
          <w:r>
            <w:rPr>
              <w:highlight w:val="none"/>
            </w:rPr>
            <w:t>3</w:t>
          </w:r>
          <w:r>
            <w:rPr>
              <w:highlight w:val="none"/>
            </w:rPr>
            <w:fldChar w:fldCharType="end"/>
          </w:r>
          <w:r>
            <w:rPr>
              <w:rFonts w:hint="eastAsia" w:ascii="宋体" w:hAnsi="宋体" w:eastAsia="宋体" w:cs="宋体"/>
              <w:highlight w:val="none"/>
            </w:rPr>
            <w:fldChar w:fldCharType="end"/>
          </w:r>
        </w:p>
        <w:p w14:paraId="59595CC8">
          <w:pPr>
            <w:pStyle w:val="6"/>
            <w:tabs>
              <w:tab w:val="right" w:leader="dot" w:pos="9638"/>
            </w:tabs>
            <w:spacing w:line="360" w:lineRule="auto"/>
            <w:jc w:val="left"/>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_Toc6957 </w:instrText>
          </w:r>
          <w:r>
            <w:rPr>
              <w:rFonts w:hint="eastAsia" w:ascii="宋体" w:hAnsi="宋体" w:eastAsia="宋体" w:cs="宋体"/>
              <w:highlight w:val="none"/>
            </w:rPr>
            <w:fldChar w:fldCharType="separate"/>
          </w:r>
          <w:r>
            <w:rPr>
              <w:rFonts w:hint="eastAsia" w:ascii="宋体" w:hAnsi="宋体" w:eastAsia="宋体" w:cs="宋体"/>
              <w:highlight w:val="none"/>
            </w:rPr>
            <w:t>第二章 竞争性谈判须知</w:t>
          </w:r>
          <w:r>
            <w:rPr>
              <w:highlight w:val="none"/>
            </w:rPr>
            <w:tab/>
          </w:r>
          <w:r>
            <w:rPr>
              <w:highlight w:val="none"/>
            </w:rPr>
            <w:fldChar w:fldCharType="begin"/>
          </w:r>
          <w:r>
            <w:rPr>
              <w:highlight w:val="none"/>
            </w:rPr>
            <w:instrText xml:space="preserve"> PAGEREF _Toc6957 \h </w:instrText>
          </w:r>
          <w:r>
            <w:rPr>
              <w:highlight w:val="none"/>
            </w:rPr>
            <w:fldChar w:fldCharType="separate"/>
          </w:r>
          <w:r>
            <w:rPr>
              <w:highlight w:val="none"/>
            </w:rPr>
            <w:t>6</w:t>
          </w:r>
          <w:r>
            <w:rPr>
              <w:highlight w:val="none"/>
            </w:rPr>
            <w:fldChar w:fldCharType="end"/>
          </w:r>
          <w:r>
            <w:rPr>
              <w:rFonts w:hint="eastAsia" w:ascii="宋体" w:hAnsi="宋体" w:eastAsia="宋体" w:cs="宋体"/>
              <w:highlight w:val="none"/>
            </w:rPr>
            <w:fldChar w:fldCharType="end"/>
          </w:r>
        </w:p>
        <w:p w14:paraId="168D88A9">
          <w:pPr>
            <w:pStyle w:val="3"/>
            <w:tabs>
              <w:tab w:val="right" w:leader="dot" w:pos="9638"/>
            </w:tabs>
            <w:spacing w:line="360" w:lineRule="auto"/>
            <w:jc w:val="left"/>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_Toc25137 </w:instrText>
          </w:r>
          <w:r>
            <w:rPr>
              <w:rFonts w:hint="eastAsia" w:ascii="宋体" w:hAnsi="宋体" w:eastAsia="宋体" w:cs="宋体"/>
              <w:highlight w:val="none"/>
            </w:rPr>
            <w:fldChar w:fldCharType="separate"/>
          </w:r>
          <w:r>
            <w:rPr>
              <w:rFonts w:hint="eastAsia" w:ascii="宋体" w:hAnsi="宋体" w:eastAsia="宋体" w:cs="宋体"/>
              <w:highlight w:val="none"/>
            </w:rPr>
            <w:t>第1节 竞争性谈判须知前附表（表1、表2）</w:t>
          </w:r>
          <w:r>
            <w:rPr>
              <w:highlight w:val="none"/>
            </w:rPr>
            <w:tab/>
          </w:r>
          <w:r>
            <w:rPr>
              <w:highlight w:val="none"/>
            </w:rPr>
            <w:fldChar w:fldCharType="begin"/>
          </w:r>
          <w:r>
            <w:rPr>
              <w:highlight w:val="none"/>
            </w:rPr>
            <w:instrText xml:space="preserve"> PAGEREF _Toc25137 \h </w:instrText>
          </w:r>
          <w:r>
            <w:rPr>
              <w:highlight w:val="none"/>
            </w:rPr>
            <w:fldChar w:fldCharType="separate"/>
          </w:r>
          <w:r>
            <w:rPr>
              <w:highlight w:val="none"/>
            </w:rPr>
            <w:t>6</w:t>
          </w:r>
          <w:r>
            <w:rPr>
              <w:highlight w:val="none"/>
            </w:rPr>
            <w:fldChar w:fldCharType="end"/>
          </w:r>
          <w:r>
            <w:rPr>
              <w:rFonts w:hint="eastAsia" w:ascii="宋体" w:hAnsi="宋体" w:eastAsia="宋体" w:cs="宋体"/>
              <w:highlight w:val="none"/>
            </w:rPr>
            <w:fldChar w:fldCharType="end"/>
          </w:r>
        </w:p>
        <w:p w14:paraId="7694F2FA">
          <w:pPr>
            <w:pStyle w:val="3"/>
            <w:tabs>
              <w:tab w:val="right" w:leader="dot" w:pos="9638"/>
            </w:tabs>
            <w:spacing w:line="360" w:lineRule="auto"/>
            <w:jc w:val="left"/>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_Toc2905 </w:instrText>
          </w:r>
          <w:r>
            <w:rPr>
              <w:rFonts w:hint="eastAsia" w:ascii="宋体" w:hAnsi="宋体" w:eastAsia="宋体" w:cs="宋体"/>
              <w:highlight w:val="none"/>
            </w:rPr>
            <w:fldChar w:fldCharType="separate"/>
          </w:r>
          <w:r>
            <w:rPr>
              <w:rFonts w:hint="eastAsia" w:ascii="宋体" w:hAnsi="宋体" w:eastAsia="宋体" w:cs="宋体"/>
              <w:highlight w:val="none"/>
            </w:rPr>
            <w:t>专项附件： 评定成交的标准和方法</w:t>
          </w:r>
          <w:r>
            <w:rPr>
              <w:highlight w:val="none"/>
            </w:rPr>
            <w:tab/>
          </w:r>
          <w:r>
            <w:rPr>
              <w:highlight w:val="none"/>
            </w:rPr>
            <w:fldChar w:fldCharType="begin"/>
          </w:r>
          <w:r>
            <w:rPr>
              <w:highlight w:val="none"/>
            </w:rPr>
            <w:instrText xml:space="preserve"> PAGEREF _Toc2905 \h </w:instrText>
          </w:r>
          <w:r>
            <w:rPr>
              <w:highlight w:val="none"/>
            </w:rPr>
            <w:fldChar w:fldCharType="separate"/>
          </w:r>
          <w:r>
            <w:rPr>
              <w:highlight w:val="none"/>
            </w:rPr>
            <w:t>10</w:t>
          </w:r>
          <w:r>
            <w:rPr>
              <w:highlight w:val="none"/>
            </w:rPr>
            <w:fldChar w:fldCharType="end"/>
          </w:r>
          <w:r>
            <w:rPr>
              <w:rFonts w:hint="eastAsia" w:ascii="宋体" w:hAnsi="宋体" w:eastAsia="宋体" w:cs="宋体"/>
              <w:highlight w:val="none"/>
            </w:rPr>
            <w:fldChar w:fldCharType="end"/>
          </w:r>
        </w:p>
        <w:p w14:paraId="7965DCF8">
          <w:pPr>
            <w:pStyle w:val="3"/>
            <w:tabs>
              <w:tab w:val="right" w:leader="dot" w:pos="9638"/>
            </w:tabs>
            <w:spacing w:line="360" w:lineRule="auto"/>
            <w:jc w:val="left"/>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_Toc1847 </w:instrText>
          </w:r>
          <w:r>
            <w:rPr>
              <w:rFonts w:hint="eastAsia" w:ascii="宋体" w:hAnsi="宋体" w:eastAsia="宋体" w:cs="宋体"/>
              <w:highlight w:val="none"/>
            </w:rPr>
            <w:fldChar w:fldCharType="separate"/>
          </w:r>
          <w:r>
            <w:rPr>
              <w:rFonts w:hint="eastAsia" w:ascii="宋体" w:hAnsi="宋体" w:eastAsia="宋体" w:cs="宋体"/>
              <w:highlight w:val="none"/>
            </w:rPr>
            <w:t>一、谈判小组</w:t>
          </w:r>
          <w:r>
            <w:rPr>
              <w:highlight w:val="none"/>
            </w:rPr>
            <w:tab/>
          </w:r>
          <w:r>
            <w:rPr>
              <w:highlight w:val="none"/>
            </w:rPr>
            <w:fldChar w:fldCharType="begin"/>
          </w:r>
          <w:r>
            <w:rPr>
              <w:highlight w:val="none"/>
            </w:rPr>
            <w:instrText xml:space="preserve"> PAGEREF _Toc1847 \h </w:instrText>
          </w:r>
          <w:r>
            <w:rPr>
              <w:highlight w:val="none"/>
            </w:rPr>
            <w:fldChar w:fldCharType="separate"/>
          </w:r>
          <w:r>
            <w:rPr>
              <w:highlight w:val="none"/>
            </w:rPr>
            <w:t>10</w:t>
          </w:r>
          <w:r>
            <w:rPr>
              <w:highlight w:val="none"/>
            </w:rPr>
            <w:fldChar w:fldCharType="end"/>
          </w:r>
          <w:r>
            <w:rPr>
              <w:rFonts w:hint="eastAsia" w:ascii="宋体" w:hAnsi="宋体" w:eastAsia="宋体" w:cs="宋体"/>
              <w:highlight w:val="none"/>
            </w:rPr>
            <w:fldChar w:fldCharType="end"/>
          </w:r>
        </w:p>
        <w:p w14:paraId="51B4426A">
          <w:pPr>
            <w:pStyle w:val="3"/>
            <w:tabs>
              <w:tab w:val="right" w:leader="dot" w:pos="9638"/>
            </w:tabs>
            <w:spacing w:line="360" w:lineRule="auto"/>
            <w:jc w:val="left"/>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_Toc6093 </w:instrText>
          </w:r>
          <w:r>
            <w:rPr>
              <w:rFonts w:hint="eastAsia" w:ascii="宋体" w:hAnsi="宋体" w:eastAsia="宋体" w:cs="宋体"/>
              <w:highlight w:val="none"/>
            </w:rPr>
            <w:fldChar w:fldCharType="separate"/>
          </w:r>
          <w:r>
            <w:rPr>
              <w:rFonts w:hint="eastAsia" w:ascii="宋体" w:hAnsi="宋体" w:eastAsia="宋体" w:cs="宋体"/>
              <w:highlight w:val="none"/>
            </w:rPr>
            <w:t>二、谈判程序</w:t>
          </w:r>
          <w:r>
            <w:rPr>
              <w:highlight w:val="none"/>
            </w:rPr>
            <w:tab/>
          </w:r>
          <w:r>
            <w:rPr>
              <w:highlight w:val="none"/>
            </w:rPr>
            <w:fldChar w:fldCharType="begin"/>
          </w:r>
          <w:r>
            <w:rPr>
              <w:highlight w:val="none"/>
            </w:rPr>
            <w:instrText xml:space="preserve"> PAGEREF _Toc6093 \h </w:instrText>
          </w:r>
          <w:r>
            <w:rPr>
              <w:highlight w:val="none"/>
            </w:rPr>
            <w:fldChar w:fldCharType="separate"/>
          </w:r>
          <w:r>
            <w:rPr>
              <w:highlight w:val="none"/>
            </w:rPr>
            <w:t>11</w:t>
          </w:r>
          <w:r>
            <w:rPr>
              <w:highlight w:val="none"/>
            </w:rPr>
            <w:fldChar w:fldCharType="end"/>
          </w:r>
          <w:r>
            <w:rPr>
              <w:rFonts w:hint="eastAsia" w:ascii="宋体" w:hAnsi="宋体" w:eastAsia="宋体" w:cs="宋体"/>
              <w:highlight w:val="none"/>
            </w:rPr>
            <w:fldChar w:fldCharType="end"/>
          </w:r>
        </w:p>
        <w:p w14:paraId="37184398">
          <w:pPr>
            <w:pStyle w:val="3"/>
            <w:tabs>
              <w:tab w:val="right" w:leader="dot" w:pos="9638"/>
            </w:tabs>
            <w:spacing w:line="360" w:lineRule="auto"/>
            <w:jc w:val="left"/>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_Toc23272 </w:instrText>
          </w:r>
          <w:r>
            <w:rPr>
              <w:rFonts w:hint="eastAsia" w:ascii="宋体" w:hAnsi="宋体" w:eastAsia="宋体" w:cs="宋体"/>
              <w:highlight w:val="none"/>
            </w:rPr>
            <w:fldChar w:fldCharType="separate"/>
          </w:r>
          <w:r>
            <w:rPr>
              <w:rFonts w:hint="eastAsia" w:ascii="宋体" w:hAnsi="宋体" w:eastAsia="宋体" w:cs="宋体"/>
              <w:highlight w:val="none"/>
            </w:rPr>
            <w:t>三、最低评审价法和成交候选人推荐</w:t>
          </w:r>
          <w:r>
            <w:rPr>
              <w:highlight w:val="none"/>
            </w:rPr>
            <w:tab/>
          </w:r>
          <w:r>
            <w:rPr>
              <w:highlight w:val="none"/>
            </w:rPr>
            <w:fldChar w:fldCharType="begin"/>
          </w:r>
          <w:r>
            <w:rPr>
              <w:highlight w:val="none"/>
            </w:rPr>
            <w:instrText xml:space="preserve"> PAGEREF _Toc23272 \h </w:instrText>
          </w:r>
          <w:r>
            <w:rPr>
              <w:highlight w:val="none"/>
            </w:rPr>
            <w:fldChar w:fldCharType="separate"/>
          </w:r>
          <w:r>
            <w:rPr>
              <w:highlight w:val="none"/>
            </w:rPr>
            <w:t>11</w:t>
          </w:r>
          <w:r>
            <w:rPr>
              <w:highlight w:val="none"/>
            </w:rPr>
            <w:fldChar w:fldCharType="end"/>
          </w:r>
          <w:r>
            <w:rPr>
              <w:rFonts w:hint="eastAsia" w:ascii="宋体" w:hAnsi="宋体" w:eastAsia="宋体" w:cs="宋体"/>
              <w:highlight w:val="none"/>
            </w:rPr>
            <w:fldChar w:fldCharType="end"/>
          </w:r>
        </w:p>
        <w:p w14:paraId="73D26715">
          <w:pPr>
            <w:pStyle w:val="3"/>
            <w:tabs>
              <w:tab w:val="right" w:leader="dot" w:pos="9638"/>
            </w:tabs>
            <w:spacing w:line="360" w:lineRule="auto"/>
            <w:jc w:val="left"/>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_Toc28340 </w:instrText>
          </w:r>
          <w:r>
            <w:rPr>
              <w:rFonts w:hint="eastAsia" w:ascii="宋体" w:hAnsi="宋体" w:eastAsia="宋体" w:cs="宋体"/>
              <w:highlight w:val="none"/>
            </w:rPr>
            <w:fldChar w:fldCharType="separate"/>
          </w:r>
          <w:r>
            <w:rPr>
              <w:rFonts w:hint="eastAsia" w:ascii="宋体" w:hAnsi="宋体" w:eastAsia="宋体" w:cs="宋体"/>
              <w:highlight w:val="none"/>
            </w:rPr>
            <w:t>四、评审报告</w:t>
          </w:r>
          <w:r>
            <w:rPr>
              <w:highlight w:val="none"/>
            </w:rPr>
            <w:tab/>
          </w:r>
          <w:r>
            <w:rPr>
              <w:highlight w:val="none"/>
            </w:rPr>
            <w:fldChar w:fldCharType="begin"/>
          </w:r>
          <w:r>
            <w:rPr>
              <w:highlight w:val="none"/>
            </w:rPr>
            <w:instrText xml:space="preserve"> PAGEREF _Toc28340 \h </w:instrText>
          </w:r>
          <w:r>
            <w:rPr>
              <w:highlight w:val="none"/>
            </w:rPr>
            <w:fldChar w:fldCharType="separate"/>
          </w:r>
          <w:r>
            <w:rPr>
              <w:highlight w:val="none"/>
            </w:rPr>
            <w:t>12</w:t>
          </w:r>
          <w:r>
            <w:rPr>
              <w:highlight w:val="none"/>
            </w:rPr>
            <w:fldChar w:fldCharType="end"/>
          </w:r>
          <w:r>
            <w:rPr>
              <w:rFonts w:hint="eastAsia" w:ascii="宋体" w:hAnsi="宋体" w:eastAsia="宋体" w:cs="宋体"/>
              <w:highlight w:val="none"/>
            </w:rPr>
            <w:fldChar w:fldCharType="end"/>
          </w:r>
        </w:p>
        <w:p w14:paraId="5BE1AD09">
          <w:pPr>
            <w:pStyle w:val="3"/>
            <w:tabs>
              <w:tab w:val="right" w:leader="dot" w:pos="9638"/>
            </w:tabs>
            <w:spacing w:line="360" w:lineRule="auto"/>
            <w:jc w:val="left"/>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_Toc10468 </w:instrText>
          </w:r>
          <w:r>
            <w:rPr>
              <w:rFonts w:hint="eastAsia" w:ascii="宋体" w:hAnsi="宋体" w:eastAsia="宋体" w:cs="宋体"/>
              <w:highlight w:val="none"/>
            </w:rPr>
            <w:fldChar w:fldCharType="separate"/>
          </w:r>
          <w:r>
            <w:rPr>
              <w:rFonts w:hint="eastAsia" w:ascii="宋体" w:hAnsi="宋体" w:eastAsia="宋体" w:cs="宋体"/>
              <w:highlight w:val="none"/>
            </w:rPr>
            <w:t>五、其他规定</w:t>
          </w:r>
          <w:r>
            <w:rPr>
              <w:highlight w:val="none"/>
            </w:rPr>
            <w:tab/>
          </w:r>
          <w:r>
            <w:rPr>
              <w:highlight w:val="none"/>
            </w:rPr>
            <w:fldChar w:fldCharType="begin"/>
          </w:r>
          <w:r>
            <w:rPr>
              <w:highlight w:val="none"/>
            </w:rPr>
            <w:instrText xml:space="preserve"> PAGEREF _Toc10468 \h </w:instrText>
          </w:r>
          <w:r>
            <w:rPr>
              <w:highlight w:val="none"/>
            </w:rPr>
            <w:fldChar w:fldCharType="separate"/>
          </w:r>
          <w:r>
            <w:rPr>
              <w:highlight w:val="none"/>
            </w:rPr>
            <w:t>12</w:t>
          </w:r>
          <w:r>
            <w:rPr>
              <w:highlight w:val="none"/>
            </w:rPr>
            <w:fldChar w:fldCharType="end"/>
          </w:r>
          <w:r>
            <w:rPr>
              <w:rFonts w:hint="eastAsia" w:ascii="宋体" w:hAnsi="宋体" w:eastAsia="宋体" w:cs="宋体"/>
              <w:highlight w:val="none"/>
            </w:rPr>
            <w:fldChar w:fldCharType="end"/>
          </w:r>
        </w:p>
        <w:p w14:paraId="25E17FD7">
          <w:pPr>
            <w:pStyle w:val="3"/>
            <w:tabs>
              <w:tab w:val="right" w:leader="dot" w:pos="9638"/>
            </w:tabs>
            <w:spacing w:line="360" w:lineRule="auto"/>
            <w:jc w:val="left"/>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_Toc13000 </w:instrText>
          </w:r>
          <w:r>
            <w:rPr>
              <w:rFonts w:hint="eastAsia" w:ascii="宋体" w:hAnsi="宋体" w:eastAsia="宋体" w:cs="宋体"/>
              <w:highlight w:val="none"/>
            </w:rPr>
            <w:fldChar w:fldCharType="separate"/>
          </w:r>
          <w:r>
            <w:rPr>
              <w:rFonts w:hint="eastAsia" w:ascii="宋体" w:hAnsi="宋体" w:eastAsia="宋体" w:cs="宋体"/>
              <w:highlight w:val="none"/>
            </w:rPr>
            <w:t>第2节 竞争性谈判须知</w:t>
          </w:r>
          <w:r>
            <w:rPr>
              <w:highlight w:val="none"/>
            </w:rPr>
            <w:tab/>
          </w:r>
          <w:r>
            <w:rPr>
              <w:highlight w:val="none"/>
            </w:rPr>
            <w:fldChar w:fldCharType="begin"/>
          </w:r>
          <w:r>
            <w:rPr>
              <w:highlight w:val="none"/>
            </w:rPr>
            <w:instrText xml:space="preserve"> PAGEREF _Toc13000 \h </w:instrText>
          </w:r>
          <w:r>
            <w:rPr>
              <w:highlight w:val="none"/>
            </w:rPr>
            <w:fldChar w:fldCharType="separate"/>
          </w:r>
          <w:r>
            <w:rPr>
              <w:highlight w:val="none"/>
            </w:rPr>
            <w:t>12</w:t>
          </w:r>
          <w:r>
            <w:rPr>
              <w:highlight w:val="none"/>
            </w:rPr>
            <w:fldChar w:fldCharType="end"/>
          </w:r>
          <w:r>
            <w:rPr>
              <w:rFonts w:hint="eastAsia" w:ascii="宋体" w:hAnsi="宋体" w:eastAsia="宋体" w:cs="宋体"/>
              <w:highlight w:val="none"/>
            </w:rPr>
            <w:fldChar w:fldCharType="end"/>
          </w:r>
        </w:p>
        <w:p w14:paraId="4814A7D1">
          <w:pPr>
            <w:pStyle w:val="3"/>
            <w:tabs>
              <w:tab w:val="right" w:leader="dot" w:pos="9638"/>
            </w:tabs>
            <w:spacing w:line="360" w:lineRule="auto"/>
            <w:jc w:val="left"/>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_Toc24628 </w:instrText>
          </w:r>
          <w:r>
            <w:rPr>
              <w:rFonts w:hint="eastAsia" w:ascii="宋体" w:hAnsi="宋体" w:eastAsia="宋体" w:cs="宋体"/>
              <w:highlight w:val="none"/>
            </w:rPr>
            <w:fldChar w:fldCharType="separate"/>
          </w:r>
          <w:r>
            <w:rPr>
              <w:rFonts w:hint="eastAsia" w:ascii="宋体" w:hAnsi="宋体" w:eastAsia="宋体" w:cs="宋体"/>
              <w:highlight w:val="none"/>
            </w:rPr>
            <w:t>一、总则</w:t>
          </w:r>
          <w:r>
            <w:rPr>
              <w:highlight w:val="none"/>
            </w:rPr>
            <w:tab/>
          </w:r>
          <w:r>
            <w:rPr>
              <w:highlight w:val="none"/>
            </w:rPr>
            <w:fldChar w:fldCharType="begin"/>
          </w:r>
          <w:r>
            <w:rPr>
              <w:highlight w:val="none"/>
            </w:rPr>
            <w:instrText xml:space="preserve"> PAGEREF _Toc24628 \h </w:instrText>
          </w:r>
          <w:r>
            <w:rPr>
              <w:highlight w:val="none"/>
            </w:rPr>
            <w:fldChar w:fldCharType="separate"/>
          </w:r>
          <w:r>
            <w:rPr>
              <w:highlight w:val="none"/>
            </w:rPr>
            <w:t>12</w:t>
          </w:r>
          <w:r>
            <w:rPr>
              <w:highlight w:val="none"/>
            </w:rPr>
            <w:fldChar w:fldCharType="end"/>
          </w:r>
          <w:r>
            <w:rPr>
              <w:rFonts w:hint="eastAsia" w:ascii="宋体" w:hAnsi="宋体" w:eastAsia="宋体" w:cs="宋体"/>
              <w:highlight w:val="none"/>
            </w:rPr>
            <w:fldChar w:fldCharType="end"/>
          </w:r>
        </w:p>
        <w:p w14:paraId="342410AC">
          <w:pPr>
            <w:pStyle w:val="3"/>
            <w:tabs>
              <w:tab w:val="right" w:leader="dot" w:pos="9638"/>
            </w:tabs>
            <w:spacing w:line="360" w:lineRule="auto"/>
            <w:jc w:val="left"/>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_Toc22869 </w:instrText>
          </w:r>
          <w:r>
            <w:rPr>
              <w:rFonts w:hint="eastAsia" w:ascii="宋体" w:hAnsi="宋体" w:eastAsia="宋体" w:cs="宋体"/>
              <w:highlight w:val="none"/>
            </w:rPr>
            <w:fldChar w:fldCharType="separate"/>
          </w:r>
          <w:r>
            <w:rPr>
              <w:rFonts w:hint="eastAsia" w:ascii="宋体" w:hAnsi="宋体" w:eastAsia="宋体" w:cs="宋体"/>
              <w:highlight w:val="none"/>
            </w:rPr>
            <w:t>二、竞争性谈判文件</w:t>
          </w:r>
          <w:r>
            <w:rPr>
              <w:highlight w:val="none"/>
            </w:rPr>
            <w:tab/>
          </w:r>
          <w:r>
            <w:rPr>
              <w:highlight w:val="none"/>
            </w:rPr>
            <w:fldChar w:fldCharType="begin"/>
          </w:r>
          <w:r>
            <w:rPr>
              <w:highlight w:val="none"/>
            </w:rPr>
            <w:instrText xml:space="preserve"> PAGEREF _Toc22869 \h </w:instrText>
          </w:r>
          <w:r>
            <w:rPr>
              <w:highlight w:val="none"/>
            </w:rPr>
            <w:fldChar w:fldCharType="separate"/>
          </w:r>
          <w:r>
            <w:rPr>
              <w:highlight w:val="none"/>
            </w:rPr>
            <w:t>13</w:t>
          </w:r>
          <w:r>
            <w:rPr>
              <w:highlight w:val="none"/>
            </w:rPr>
            <w:fldChar w:fldCharType="end"/>
          </w:r>
          <w:r>
            <w:rPr>
              <w:rFonts w:hint="eastAsia" w:ascii="宋体" w:hAnsi="宋体" w:eastAsia="宋体" w:cs="宋体"/>
              <w:highlight w:val="none"/>
            </w:rPr>
            <w:fldChar w:fldCharType="end"/>
          </w:r>
        </w:p>
        <w:p w14:paraId="72E5D8BE">
          <w:pPr>
            <w:pStyle w:val="3"/>
            <w:tabs>
              <w:tab w:val="right" w:leader="dot" w:pos="9638"/>
            </w:tabs>
            <w:spacing w:line="360" w:lineRule="auto"/>
            <w:jc w:val="left"/>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_Toc436 </w:instrText>
          </w:r>
          <w:r>
            <w:rPr>
              <w:rFonts w:hint="eastAsia" w:ascii="宋体" w:hAnsi="宋体" w:eastAsia="宋体" w:cs="宋体"/>
              <w:highlight w:val="none"/>
            </w:rPr>
            <w:fldChar w:fldCharType="separate"/>
          </w:r>
          <w:r>
            <w:rPr>
              <w:rFonts w:hint="eastAsia" w:ascii="宋体" w:hAnsi="宋体" w:eastAsia="宋体" w:cs="宋体"/>
              <w:highlight w:val="none"/>
            </w:rPr>
            <w:t>三、响应文件编制</w:t>
          </w:r>
          <w:r>
            <w:rPr>
              <w:highlight w:val="none"/>
            </w:rPr>
            <w:tab/>
          </w:r>
          <w:r>
            <w:rPr>
              <w:highlight w:val="none"/>
            </w:rPr>
            <w:fldChar w:fldCharType="begin"/>
          </w:r>
          <w:r>
            <w:rPr>
              <w:highlight w:val="none"/>
            </w:rPr>
            <w:instrText xml:space="preserve"> PAGEREF _Toc436 \h </w:instrText>
          </w:r>
          <w:r>
            <w:rPr>
              <w:highlight w:val="none"/>
            </w:rPr>
            <w:fldChar w:fldCharType="separate"/>
          </w:r>
          <w:r>
            <w:rPr>
              <w:highlight w:val="none"/>
            </w:rPr>
            <w:t>14</w:t>
          </w:r>
          <w:r>
            <w:rPr>
              <w:highlight w:val="none"/>
            </w:rPr>
            <w:fldChar w:fldCharType="end"/>
          </w:r>
          <w:r>
            <w:rPr>
              <w:rFonts w:hint="eastAsia" w:ascii="宋体" w:hAnsi="宋体" w:eastAsia="宋体" w:cs="宋体"/>
              <w:highlight w:val="none"/>
            </w:rPr>
            <w:fldChar w:fldCharType="end"/>
          </w:r>
        </w:p>
        <w:p w14:paraId="02D0302F">
          <w:pPr>
            <w:pStyle w:val="3"/>
            <w:tabs>
              <w:tab w:val="right" w:leader="dot" w:pos="9638"/>
            </w:tabs>
            <w:spacing w:line="360" w:lineRule="auto"/>
            <w:jc w:val="left"/>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_Toc17798 </w:instrText>
          </w:r>
          <w:r>
            <w:rPr>
              <w:rFonts w:hint="eastAsia" w:ascii="宋体" w:hAnsi="宋体" w:eastAsia="宋体" w:cs="宋体"/>
              <w:highlight w:val="none"/>
            </w:rPr>
            <w:fldChar w:fldCharType="separate"/>
          </w:r>
          <w:r>
            <w:rPr>
              <w:rFonts w:hint="eastAsia" w:ascii="宋体" w:hAnsi="宋体" w:eastAsia="宋体" w:cs="宋体"/>
              <w:highlight w:val="none"/>
            </w:rPr>
            <w:t>四、竞争性谈判</w:t>
          </w:r>
          <w:r>
            <w:rPr>
              <w:highlight w:val="none"/>
            </w:rPr>
            <w:tab/>
          </w:r>
          <w:r>
            <w:rPr>
              <w:highlight w:val="none"/>
            </w:rPr>
            <w:fldChar w:fldCharType="begin"/>
          </w:r>
          <w:r>
            <w:rPr>
              <w:highlight w:val="none"/>
            </w:rPr>
            <w:instrText xml:space="preserve"> PAGEREF _Toc17798 \h </w:instrText>
          </w:r>
          <w:r>
            <w:rPr>
              <w:highlight w:val="none"/>
            </w:rPr>
            <w:fldChar w:fldCharType="separate"/>
          </w:r>
          <w:r>
            <w:rPr>
              <w:highlight w:val="none"/>
            </w:rPr>
            <w:t>16</w:t>
          </w:r>
          <w:r>
            <w:rPr>
              <w:highlight w:val="none"/>
            </w:rPr>
            <w:fldChar w:fldCharType="end"/>
          </w:r>
          <w:r>
            <w:rPr>
              <w:rFonts w:hint="eastAsia" w:ascii="宋体" w:hAnsi="宋体" w:eastAsia="宋体" w:cs="宋体"/>
              <w:highlight w:val="none"/>
            </w:rPr>
            <w:fldChar w:fldCharType="end"/>
          </w:r>
        </w:p>
        <w:p w14:paraId="354886B3">
          <w:pPr>
            <w:pStyle w:val="3"/>
            <w:tabs>
              <w:tab w:val="right" w:leader="dot" w:pos="9638"/>
            </w:tabs>
            <w:spacing w:line="360" w:lineRule="auto"/>
            <w:jc w:val="left"/>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_Toc6833 </w:instrText>
          </w:r>
          <w:r>
            <w:rPr>
              <w:rFonts w:hint="eastAsia" w:ascii="宋体" w:hAnsi="宋体" w:eastAsia="宋体" w:cs="宋体"/>
              <w:highlight w:val="none"/>
            </w:rPr>
            <w:fldChar w:fldCharType="separate"/>
          </w:r>
          <w:r>
            <w:rPr>
              <w:rFonts w:hint="eastAsia" w:ascii="宋体" w:hAnsi="宋体" w:eastAsia="宋体" w:cs="宋体"/>
              <w:highlight w:val="none"/>
            </w:rPr>
            <w:t>五、合同授予</w:t>
          </w:r>
          <w:r>
            <w:rPr>
              <w:highlight w:val="none"/>
            </w:rPr>
            <w:tab/>
          </w:r>
          <w:r>
            <w:rPr>
              <w:highlight w:val="none"/>
            </w:rPr>
            <w:fldChar w:fldCharType="begin"/>
          </w:r>
          <w:r>
            <w:rPr>
              <w:highlight w:val="none"/>
            </w:rPr>
            <w:instrText xml:space="preserve"> PAGEREF _Toc6833 \h </w:instrText>
          </w:r>
          <w:r>
            <w:rPr>
              <w:highlight w:val="none"/>
            </w:rPr>
            <w:fldChar w:fldCharType="separate"/>
          </w:r>
          <w:r>
            <w:rPr>
              <w:highlight w:val="none"/>
            </w:rPr>
            <w:t>18</w:t>
          </w:r>
          <w:r>
            <w:rPr>
              <w:highlight w:val="none"/>
            </w:rPr>
            <w:fldChar w:fldCharType="end"/>
          </w:r>
          <w:r>
            <w:rPr>
              <w:rFonts w:hint="eastAsia" w:ascii="宋体" w:hAnsi="宋体" w:eastAsia="宋体" w:cs="宋体"/>
              <w:highlight w:val="none"/>
            </w:rPr>
            <w:fldChar w:fldCharType="end"/>
          </w:r>
        </w:p>
        <w:p w14:paraId="1C5BA230">
          <w:pPr>
            <w:pStyle w:val="3"/>
            <w:tabs>
              <w:tab w:val="right" w:leader="dot" w:pos="9638"/>
            </w:tabs>
            <w:spacing w:line="360" w:lineRule="auto"/>
            <w:jc w:val="left"/>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_Toc29432 </w:instrText>
          </w:r>
          <w:r>
            <w:rPr>
              <w:rFonts w:hint="eastAsia" w:ascii="宋体" w:hAnsi="宋体" w:eastAsia="宋体" w:cs="宋体"/>
              <w:highlight w:val="none"/>
            </w:rPr>
            <w:fldChar w:fldCharType="separate"/>
          </w:r>
          <w:r>
            <w:rPr>
              <w:rFonts w:hint="eastAsia" w:ascii="宋体" w:hAnsi="宋体" w:eastAsia="宋体" w:cs="宋体"/>
              <w:highlight w:val="none"/>
            </w:rPr>
            <w:t>六、询问、质疑与投诉</w:t>
          </w:r>
          <w:r>
            <w:rPr>
              <w:highlight w:val="none"/>
            </w:rPr>
            <w:tab/>
          </w:r>
          <w:r>
            <w:rPr>
              <w:highlight w:val="none"/>
            </w:rPr>
            <w:fldChar w:fldCharType="begin"/>
          </w:r>
          <w:r>
            <w:rPr>
              <w:highlight w:val="none"/>
            </w:rPr>
            <w:instrText xml:space="preserve"> PAGEREF _Toc29432 \h </w:instrText>
          </w:r>
          <w:r>
            <w:rPr>
              <w:highlight w:val="none"/>
            </w:rPr>
            <w:fldChar w:fldCharType="separate"/>
          </w:r>
          <w:r>
            <w:rPr>
              <w:highlight w:val="none"/>
            </w:rPr>
            <w:t>18</w:t>
          </w:r>
          <w:r>
            <w:rPr>
              <w:highlight w:val="none"/>
            </w:rPr>
            <w:fldChar w:fldCharType="end"/>
          </w:r>
          <w:r>
            <w:rPr>
              <w:rFonts w:hint="eastAsia" w:ascii="宋体" w:hAnsi="宋体" w:eastAsia="宋体" w:cs="宋体"/>
              <w:highlight w:val="none"/>
            </w:rPr>
            <w:fldChar w:fldCharType="end"/>
          </w:r>
        </w:p>
        <w:p w14:paraId="32EA746D">
          <w:pPr>
            <w:pStyle w:val="3"/>
            <w:tabs>
              <w:tab w:val="right" w:leader="dot" w:pos="9638"/>
            </w:tabs>
            <w:spacing w:line="360" w:lineRule="auto"/>
            <w:jc w:val="left"/>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_Toc30139 </w:instrText>
          </w:r>
          <w:r>
            <w:rPr>
              <w:rFonts w:hint="eastAsia" w:ascii="宋体" w:hAnsi="宋体" w:eastAsia="宋体" w:cs="宋体"/>
              <w:highlight w:val="none"/>
            </w:rPr>
            <w:fldChar w:fldCharType="separate"/>
          </w:r>
          <w:r>
            <w:rPr>
              <w:rFonts w:hint="eastAsia" w:ascii="宋体" w:hAnsi="宋体" w:eastAsia="宋体" w:cs="宋体"/>
              <w:highlight w:val="none"/>
            </w:rPr>
            <w:t>七、有关信息公告和监督部门</w:t>
          </w:r>
          <w:r>
            <w:rPr>
              <w:highlight w:val="none"/>
            </w:rPr>
            <w:tab/>
          </w:r>
          <w:r>
            <w:rPr>
              <w:highlight w:val="none"/>
            </w:rPr>
            <w:fldChar w:fldCharType="begin"/>
          </w:r>
          <w:r>
            <w:rPr>
              <w:highlight w:val="none"/>
            </w:rPr>
            <w:instrText xml:space="preserve"> PAGEREF _Toc30139 \h </w:instrText>
          </w:r>
          <w:r>
            <w:rPr>
              <w:highlight w:val="none"/>
            </w:rPr>
            <w:fldChar w:fldCharType="separate"/>
          </w:r>
          <w:r>
            <w:rPr>
              <w:highlight w:val="none"/>
            </w:rPr>
            <w:t>19</w:t>
          </w:r>
          <w:r>
            <w:rPr>
              <w:highlight w:val="none"/>
            </w:rPr>
            <w:fldChar w:fldCharType="end"/>
          </w:r>
          <w:r>
            <w:rPr>
              <w:rFonts w:hint="eastAsia" w:ascii="宋体" w:hAnsi="宋体" w:eastAsia="宋体" w:cs="宋体"/>
              <w:highlight w:val="none"/>
            </w:rPr>
            <w:fldChar w:fldCharType="end"/>
          </w:r>
        </w:p>
        <w:p w14:paraId="2437D55B">
          <w:pPr>
            <w:pStyle w:val="3"/>
            <w:tabs>
              <w:tab w:val="right" w:leader="dot" w:pos="9638"/>
            </w:tabs>
            <w:spacing w:line="360" w:lineRule="auto"/>
            <w:jc w:val="left"/>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_Toc20954 </w:instrText>
          </w:r>
          <w:r>
            <w:rPr>
              <w:rFonts w:hint="eastAsia" w:ascii="宋体" w:hAnsi="宋体" w:eastAsia="宋体" w:cs="宋体"/>
              <w:highlight w:val="none"/>
            </w:rPr>
            <w:fldChar w:fldCharType="separate"/>
          </w:r>
          <w:r>
            <w:rPr>
              <w:rFonts w:hint="eastAsia" w:ascii="宋体" w:hAnsi="宋体" w:eastAsia="宋体" w:cs="宋体"/>
              <w:highlight w:val="none"/>
            </w:rPr>
            <w:t>八、政府采购政策</w:t>
          </w:r>
          <w:r>
            <w:rPr>
              <w:highlight w:val="none"/>
            </w:rPr>
            <w:tab/>
          </w:r>
          <w:r>
            <w:rPr>
              <w:highlight w:val="none"/>
            </w:rPr>
            <w:fldChar w:fldCharType="begin"/>
          </w:r>
          <w:r>
            <w:rPr>
              <w:highlight w:val="none"/>
            </w:rPr>
            <w:instrText xml:space="preserve"> PAGEREF _Toc20954 \h </w:instrText>
          </w:r>
          <w:r>
            <w:rPr>
              <w:highlight w:val="none"/>
            </w:rPr>
            <w:fldChar w:fldCharType="separate"/>
          </w:r>
          <w:r>
            <w:rPr>
              <w:highlight w:val="none"/>
            </w:rPr>
            <w:t>20</w:t>
          </w:r>
          <w:r>
            <w:rPr>
              <w:highlight w:val="none"/>
            </w:rPr>
            <w:fldChar w:fldCharType="end"/>
          </w:r>
          <w:r>
            <w:rPr>
              <w:rFonts w:hint="eastAsia" w:ascii="宋体" w:hAnsi="宋体" w:eastAsia="宋体" w:cs="宋体"/>
              <w:highlight w:val="none"/>
            </w:rPr>
            <w:fldChar w:fldCharType="end"/>
          </w:r>
        </w:p>
        <w:p w14:paraId="2B6FD779">
          <w:pPr>
            <w:pStyle w:val="3"/>
            <w:tabs>
              <w:tab w:val="right" w:leader="dot" w:pos="9638"/>
            </w:tabs>
            <w:spacing w:line="360" w:lineRule="auto"/>
            <w:jc w:val="left"/>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_Toc15029 </w:instrText>
          </w:r>
          <w:r>
            <w:rPr>
              <w:rFonts w:hint="eastAsia" w:ascii="宋体" w:hAnsi="宋体" w:eastAsia="宋体" w:cs="宋体"/>
              <w:highlight w:val="none"/>
            </w:rPr>
            <w:fldChar w:fldCharType="separate"/>
          </w:r>
          <w:r>
            <w:rPr>
              <w:rFonts w:hint="eastAsia" w:ascii="宋体" w:hAnsi="宋体" w:eastAsia="宋体" w:cs="宋体"/>
              <w:highlight w:val="none"/>
            </w:rPr>
            <w:t>九、根据采购项目特点或政策需要补充的其他内容</w:t>
          </w:r>
          <w:r>
            <w:rPr>
              <w:highlight w:val="none"/>
            </w:rPr>
            <w:tab/>
          </w:r>
          <w:r>
            <w:rPr>
              <w:highlight w:val="none"/>
            </w:rPr>
            <w:fldChar w:fldCharType="begin"/>
          </w:r>
          <w:r>
            <w:rPr>
              <w:highlight w:val="none"/>
            </w:rPr>
            <w:instrText xml:space="preserve"> PAGEREF _Toc15029 \h </w:instrText>
          </w:r>
          <w:r>
            <w:rPr>
              <w:highlight w:val="none"/>
            </w:rPr>
            <w:fldChar w:fldCharType="separate"/>
          </w:r>
          <w:r>
            <w:rPr>
              <w:highlight w:val="none"/>
            </w:rPr>
            <w:t>21</w:t>
          </w:r>
          <w:r>
            <w:rPr>
              <w:highlight w:val="none"/>
            </w:rPr>
            <w:fldChar w:fldCharType="end"/>
          </w:r>
          <w:r>
            <w:rPr>
              <w:rFonts w:hint="eastAsia" w:ascii="宋体" w:hAnsi="宋体" w:eastAsia="宋体" w:cs="宋体"/>
              <w:highlight w:val="none"/>
            </w:rPr>
            <w:fldChar w:fldCharType="end"/>
          </w:r>
        </w:p>
        <w:p w14:paraId="1E83C11C">
          <w:pPr>
            <w:pStyle w:val="6"/>
            <w:tabs>
              <w:tab w:val="right" w:leader="dot" w:pos="9638"/>
            </w:tabs>
            <w:spacing w:line="360" w:lineRule="auto"/>
            <w:jc w:val="left"/>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_Toc18732 </w:instrText>
          </w:r>
          <w:r>
            <w:rPr>
              <w:rFonts w:hint="eastAsia" w:ascii="宋体" w:hAnsi="宋体" w:eastAsia="宋体" w:cs="宋体"/>
              <w:highlight w:val="none"/>
            </w:rPr>
            <w:fldChar w:fldCharType="separate"/>
          </w:r>
          <w:r>
            <w:rPr>
              <w:rFonts w:hint="eastAsia" w:ascii="宋体" w:hAnsi="宋体" w:eastAsia="宋体" w:cs="宋体"/>
              <w:highlight w:val="none"/>
            </w:rPr>
            <w:t>第三章 采购内容及要求</w:t>
          </w:r>
          <w:r>
            <w:rPr>
              <w:highlight w:val="none"/>
            </w:rPr>
            <w:tab/>
          </w:r>
          <w:r>
            <w:rPr>
              <w:highlight w:val="none"/>
            </w:rPr>
            <w:fldChar w:fldCharType="begin"/>
          </w:r>
          <w:r>
            <w:rPr>
              <w:highlight w:val="none"/>
            </w:rPr>
            <w:instrText xml:space="preserve"> PAGEREF _Toc18732 \h </w:instrText>
          </w:r>
          <w:r>
            <w:rPr>
              <w:highlight w:val="none"/>
            </w:rPr>
            <w:fldChar w:fldCharType="separate"/>
          </w:r>
          <w:r>
            <w:rPr>
              <w:highlight w:val="none"/>
            </w:rPr>
            <w:t>22</w:t>
          </w:r>
          <w:r>
            <w:rPr>
              <w:highlight w:val="none"/>
            </w:rPr>
            <w:fldChar w:fldCharType="end"/>
          </w:r>
          <w:r>
            <w:rPr>
              <w:rFonts w:hint="eastAsia" w:ascii="宋体" w:hAnsi="宋体" w:eastAsia="宋体" w:cs="宋体"/>
              <w:highlight w:val="none"/>
            </w:rPr>
            <w:fldChar w:fldCharType="end"/>
          </w:r>
        </w:p>
        <w:p w14:paraId="2CB159FE">
          <w:pPr>
            <w:pStyle w:val="3"/>
            <w:tabs>
              <w:tab w:val="right" w:leader="dot" w:pos="9638"/>
            </w:tabs>
            <w:spacing w:line="360" w:lineRule="auto"/>
            <w:jc w:val="left"/>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_Toc16548 </w:instrText>
          </w:r>
          <w:r>
            <w:rPr>
              <w:rFonts w:hint="eastAsia" w:ascii="宋体" w:hAnsi="宋体" w:eastAsia="宋体" w:cs="宋体"/>
              <w:highlight w:val="none"/>
            </w:rPr>
            <w:fldChar w:fldCharType="separate"/>
          </w:r>
          <w:r>
            <w:rPr>
              <w:rFonts w:hint="eastAsia" w:ascii="宋体" w:hAnsi="宋体" w:eastAsia="宋体" w:cs="宋体"/>
              <w:szCs w:val="24"/>
              <w:highlight w:val="none"/>
            </w:rPr>
            <w:t>一、（根据本项目实际情况，填写“采购标的”或“项目概况”）</w:t>
          </w:r>
          <w:r>
            <w:rPr>
              <w:highlight w:val="none"/>
            </w:rPr>
            <w:tab/>
          </w:r>
          <w:r>
            <w:rPr>
              <w:highlight w:val="none"/>
            </w:rPr>
            <w:fldChar w:fldCharType="begin"/>
          </w:r>
          <w:r>
            <w:rPr>
              <w:highlight w:val="none"/>
            </w:rPr>
            <w:instrText xml:space="preserve"> PAGEREF _Toc16548 \h </w:instrText>
          </w:r>
          <w:r>
            <w:rPr>
              <w:highlight w:val="none"/>
            </w:rPr>
            <w:fldChar w:fldCharType="separate"/>
          </w:r>
          <w:r>
            <w:rPr>
              <w:highlight w:val="none"/>
            </w:rPr>
            <w:t>22</w:t>
          </w:r>
          <w:r>
            <w:rPr>
              <w:highlight w:val="none"/>
            </w:rPr>
            <w:fldChar w:fldCharType="end"/>
          </w:r>
          <w:r>
            <w:rPr>
              <w:rFonts w:hint="eastAsia" w:ascii="宋体" w:hAnsi="宋体" w:eastAsia="宋体" w:cs="宋体"/>
              <w:highlight w:val="none"/>
            </w:rPr>
            <w:fldChar w:fldCharType="end"/>
          </w:r>
        </w:p>
        <w:p w14:paraId="114D4F34">
          <w:pPr>
            <w:pStyle w:val="3"/>
            <w:tabs>
              <w:tab w:val="right" w:leader="dot" w:pos="9638"/>
            </w:tabs>
            <w:spacing w:line="360" w:lineRule="auto"/>
            <w:jc w:val="left"/>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_Toc14296 </w:instrText>
          </w:r>
          <w:r>
            <w:rPr>
              <w:rFonts w:hint="eastAsia" w:ascii="宋体" w:hAnsi="宋体" w:eastAsia="宋体" w:cs="宋体"/>
              <w:highlight w:val="none"/>
            </w:rPr>
            <w:fldChar w:fldCharType="separate"/>
          </w:r>
          <w:r>
            <w:rPr>
              <w:rFonts w:hint="eastAsia" w:ascii="宋体" w:hAnsi="宋体" w:eastAsia="宋体" w:cs="宋体"/>
              <w:szCs w:val="24"/>
              <w:highlight w:val="none"/>
            </w:rPr>
            <w:t>二、技术和服务要求</w:t>
          </w:r>
          <w:r>
            <w:rPr>
              <w:highlight w:val="none"/>
            </w:rPr>
            <w:tab/>
          </w:r>
          <w:r>
            <w:rPr>
              <w:highlight w:val="none"/>
            </w:rPr>
            <w:fldChar w:fldCharType="begin"/>
          </w:r>
          <w:r>
            <w:rPr>
              <w:highlight w:val="none"/>
            </w:rPr>
            <w:instrText xml:space="preserve"> PAGEREF _Toc14296 \h </w:instrText>
          </w:r>
          <w:r>
            <w:rPr>
              <w:highlight w:val="none"/>
            </w:rPr>
            <w:fldChar w:fldCharType="separate"/>
          </w:r>
          <w:r>
            <w:rPr>
              <w:highlight w:val="none"/>
            </w:rPr>
            <w:t>22</w:t>
          </w:r>
          <w:r>
            <w:rPr>
              <w:highlight w:val="none"/>
            </w:rPr>
            <w:fldChar w:fldCharType="end"/>
          </w:r>
          <w:r>
            <w:rPr>
              <w:rFonts w:hint="eastAsia" w:ascii="宋体" w:hAnsi="宋体" w:eastAsia="宋体" w:cs="宋体"/>
              <w:highlight w:val="none"/>
            </w:rPr>
            <w:fldChar w:fldCharType="end"/>
          </w:r>
        </w:p>
        <w:p w14:paraId="1BB687DD">
          <w:pPr>
            <w:pStyle w:val="3"/>
            <w:tabs>
              <w:tab w:val="right" w:leader="dot" w:pos="9638"/>
            </w:tabs>
            <w:spacing w:line="360" w:lineRule="auto"/>
            <w:jc w:val="left"/>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_Toc9942 </w:instrText>
          </w:r>
          <w:r>
            <w:rPr>
              <w:rFonts w:hint="eastAsia" w:ascii="宋体" w:hAnsi="宋体" w:eastAsia="宋体" w:cs="宋体"/>
              <w:highlight w:val="none"/>
            </w:rPr>
            <w:fldChar w:fldCharType="separate"/>
          </w:r>
          <w:r>
            <w:rPr>
              <w:rFonts w:hint="eastAsia" w:ascii="宋体" w:hAnsi="宋体" w:eastAsia="宋体" w:cs="宋体"/>
              <w:szCs w:val="24"/>
              <w:highlight w:val="none"/>
            </w:rPr>
            <w:t>三、商务条件</w:t>
          </w:r>
          <w:r>
            <w:rPr>
              <w:highlight w:val="none"/>
            </w:rPr>
            <w:tab/>
          </w:r>
          <w:r>
            <w:rPr>
              <w:highlight w:val="none"/>
            </w:rPr>
            <w:fldChar w:fldCharType="begin"/>
          </w:r>
          <w:r>
            <w:rPr>
              <w:highlight w:val="none"/>
            </w:rPr>
            <w:instrText xml:space="preserve"> PAGEREF _Toc9942 \h </w:instrText>
          </w:r>
          <w:r>
            <w:rPr>
              <w:highlight w:val="none"/>
            </w:rPr>
            <w:fldChar w:fldCharType="separate"/>
          </w:r>
          <w:r>
            <w:rPr>
              <w:highlight w:val="none"/>
            </w:rPr>
            <w:t>27</w:t>
          </w:r>
          <w:r>
            <w:rPr>
              <w:highlight w:val="none"/>
            </w:rPr>
            <w:fldChar w:fldCharType="end"/>
          </w:r>
          <w:r>
            <w:rPr>
              <w:rFonts w:hint="eastAsia" w:ascii="宋体" w:hAnsi="宋体" w:eastAsia="宋体" w:cs="宋体"/>
              <w:highlight w:val="none"/>
            </w:rPr>
            <w:fldChar w:fldCharType="end"/>
          </w:r>
        </w:p>
        <w:p w14:paraId="54C55006">
          <w:pPr>
            <w:pStyle w:val="3"/>
            <w:tabs>
              <w:tab w:val="right" w:leader="dot" w:pos="9638"/>
            </w:tabs>
            <w:spacing w:line="360" w:lineRule="auto"/>
            <w:jc w:val="left"/>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_Toc21438 </w:instrText>
          </w:r>
          <w:r>
            <w:rPr>
              <w:rFonts w:hint="eastAsia" w:ascii="宋体" w:hAnsi="宋体" w:eastAsia="宋体" w:cs="宋体"/>
              <w:highlight w:val="none"/>
            </w:rPr>
            <w:fldChar w:fldCharType="separate"/>
          </w:r>
          <w:r>
            <w:rPr>
              <w:rFonts w:hint="eastAsia" w:ascii="宋体" w:hAnsi="宋体" w:eastAsia="宋体" w:cs="宋体"/>
              <w:szCs w:val="24"/>
              <w:highlight w:val="none"/>
            </w:rPr>
            <w:t>四、其他事项</w:t>
          </w:r>
          <w:r>
            <w:rPr>
              <w:highlight w:val="none"/>
            </w:rPr>
            <w:tab/>
          </w:r>
          <w:r>
            <w:rPr>
              <w:highlight w:val="none"/>
            </w:rPr>
            <w:fldChar w:fldCharType="begin"/>
          </w:r>
          <w:r>
            <w:rPr>
              <w:highlight w:val="none"/>
            </w:rPr>
            <w:instrText xml:space="preserve"> PAGEREF _Toc21438 \h </w:instrText>
          </w:r>
          <w:r>
            <w:rPr>
              <w:highlight w:val="none"/>
            </w:rPr>
            <w:fldChar w:fldCharType="separate"/>
          </w:r>
          <w:r>
            <w:rPr>
              <w:highlight w:val="none"/>
            </w:rPr>
            <w:t>29</w:t>
          </w:r>
          <w:r>
            <w:rPr>
              <w:highlight w:val="none"/>
            </w:rPr>
            <w:fldChar w:fldCharType="end"/>
          </w:r>
          <w:r>
            <w:rPr>
              <w:rFonts w:hint="eastAsia" w:ascii="宋体" w:hAnsi="宋体" w:eastAsia="宋体" w:cs="宋体"/>
              <w:highlight w:val="none"/>
            </w:rPr>
            <w:fldChar w:fldCharType="end"/>
          </w:r>
        </w:p>
        <w:p w14:paraId="3CF83011">
          <w:pPr>
            <w:pStyle w:val="6"/>
            <w:tabs>
              <w:tab w:val="right" w:leader="dot" w:pos="9638"/>
            </w:tabs>
            <w:spacing w:line="360" w:lineRule="auto"/>
            <w:jc w:val="left"/>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_Toc14416 </w:instrText>
          </w:r>
          <w:r>
            <w:rPr>
              <w:rFonts w:hint="eastAsia" w:ascii="宋体" w:hAnsi="宋体" w:eastAsia="宋体" w:cs="宋体"/>
              <w:highlight w:val="none"/>
            </w:rPr>
            <w:fldChar w:fldCharType="separate"/>
          </w:r>
          <w:r>
            <w:rPr>
              <w:rFonts w:hint="eastAsia" w:ascii="宋体" w:hAnsi="宋体" w:eastAsia="宋体" w:cs="宋体"/>
              <w:highlight w:val="none"/>
            </w:rPr>
            <w:t>第四章 合同主要条款及格式</w:t>
          </w:r>
          <w:r>
            <w:rPr>
              <w:highlight w:val="none"/>
            </w:rPr>
            <w:tab/>
          </w:r>
          <w:r>
            <w:rPr>
              <w:highlight w:val="none"/>
            </w:rPr>
            <w:fldChar w:fldCharType="begin"/>
          </w:r>
          <w:r>
            <w:rPr>
              <w:highlight w:val="none"/>
            </w:rPr>
            <w:instrText xml:space="preserve"> PAGEREF _Toc14416 \h </w:instrText>
          </w:r>
          <w:r>
            <w:rPr>
              <w:highlight w:val="none"/>
            </w:rPr>
            <w:fldChar w:fldCharType="separate"/>
          </w:r>
          <w:r>
            <w:rPr>
              <w:highlight w:val="none"/>
            </w:rPr>
            <w:t>30</w:t>
          </w:r>
          <w:r>
            <w:rPr>
              <w:highlight w:val="none"/>
            </w:rPr>
            <w:fldChar w:fldCharType="end"/>
          </w:r>
          <w:r>
            <w:rPr>
              <w:rFonts w:hint="eastAsia" w:ascii="宋体" w:hAnsi="宋体" w:eastAsia="宋体" w:cs="宋体"/>
              <w:highlight w:val="none"/>
            </w:rPr>
            <w:fldChar w:fldCharType="end"/>
          </w:r>
        </w:p>
        <w:p w14:paraId="64C0F77B">
          <w:pPr>
            <w:pStyle w:val="6"/>
            <w:tabs>
              <w:tab w:val="right" w:leader="dot" w:pos="9638"/>
            </w:tabs>
            <w:spacing w:line="360" w:lineRule="auto"/>
            <w:jc w:val="left"/>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_Toc32231 </w:instrText>
          </w:r>
          <w:r>
            <w:rPr>
              <w:rFonts w:hint="eastAsia" w:ascii="宋体" w:hAnsi="宋体" w:eastAsia="宋体" w:cs="宋体"/>
              <w:highlight w:val="none"/>
            </w:rPr>
            <w:fldChar w:fldCharType="separate"/>
          </w:r>
          <w:r>
            <w:rPr>
              <w:rFonts w:hint="eastAsia" w:ascii="宋体" w:hAnsi="宋体" w:eastAsia="宋体" w:cs="宋体"/>
              <w:highlight w:val="none"/>
            </w:rPr>
            <w:t>第五章 首次响应文件格式</w:t>
          </w:r>
          <w:r>
            <w:rPr>
              <w:highlight w:val="none"/>
            </w:rPr>
            <w:tab/>
          </w:r>
          <w:r>
            <w:rPr>
              <w:highlight w:val="none"/>
            </w:rPr>
            <w:fldChar w:fldCharType="begin"/>
          </w:r>
          <w:r>
            <w:rPr>
              <w:highlight w:val="none"/>
            </w:rPr>
            <w:instrText xml:space="preserve"> PAGEREF _Toc32231 \h </w:instrText>
          </w:r>
          <w:r>
            <w:rPr>
              <w:highlight w:val="none"/>
            </w:rPr>
            <w:fldChar w:fldCharType="separate"/>
          </w:r>
          <w:r>
            <w:rPr>
              <w:highlight w:val="none"/>
            </w:rPr>
            <w:t>34</w:t>
          </w:r>
          <w:r>
            <w:rPr>
              <w:highlight w:val="none"/>
            </w:rPr>
            <w:fldChar w:fldCharType="end"/>
          </w:r>
          <w:r>
            <w:rPr>
              <w:rFonts w:hint="eastAsia" w:ascii="宋体" w:hAnsi="宋体" w:eastAsia="宋体" w:cs="宋体"/>
              <w:highlight w:val="none"/>
            </w:rPr>
            <w:fldChar w:fldCharType="end"/>
          </w:r>
        </w:p>
        <w:p w14:paraId="27BB3CFB">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lang w:val="en-US" w:eastAsia="zh-Hans"/>
            </w:rPr>
          </w:pPr>
          <w:r>
            <w:rPr>
              <w:rFonts w:hint="eastAsia" w:ascii="宋体" w:hAnsi="宋体" w:eastAsia="宋体" w:cs="宋体"/>
              <w:highlight w:val="none"/>
            </w:rPr>
            <w:fldChar w:fldCharType="end"/>
          </w:r>
        </w:p>
      </w:sdtContent>
    </w:sdt>
    <w:p w14:paraId="330B59B6">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lang w:val="en-US" w:eastAsia="zh-Hans"/>
        </w:rPr>
      </w:pPr>
    </w:p>
    <w:p w14:paraId="1A6DE634">
      <w:pPr>
        <w:rPr>
          <w:rFonts w:hint="eastAsia" w:ascii="宋体" w:hAnsi="宋体" w:eastAsia="宋体" w:cs="宋体"/>
          <w:b/>
          <w:sz w:val="36"/>
          <w:highlight w:val="none"/>
        </w:rPr>
      </w:pPr>
      <w:r>
        <w:rPr>
          <w:rFonts w:hint="eastAsia" w:ascii="宋体" w:hAnsi="宋体" w:eastAsia="宋体" w:cs="宋体"/>
          <w:b/>
          <w:sz w:val="36"/>
          <w:highlight w:val="none"/>
        </w:rPr>
        <w:br w:type="page"/>
      </w:r>
    </w:p>
    <w:p w14:paraId="1EACC093">
      <w:pPr>
        <w:pStyle w:val="10"/>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eastAsia="宋体" w:cs="宋体"/>
          <w:highlight w:val="none"/>
        </w:rPr>
      </w:pPr>
      <w:bookmarkStart w:id="0" w:name="_Toc7371"/>
      <w:r>
        <w:rPr>
          <w:rFonts w:hint="eastAsia" w:ascii="宋体" w:hAnsi="宋体" w:eastAsia="宋体" w:cs="宋体"/>
          <w:b/>
          <w:sz w:val="36"/>
          <w:highlight w:val="none"/>
        </w:rPr>
        <w:t>第一章 采购公告/采购邀请书</w:t>
      </w:r>
      <w:bookmarkEnd w:id="0"/>
    </w:p>
    <w:p w14:paraId="24D788AD">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highlight w:val="none"/>
        </w:rPr>
      </w:pPr>
      <w:r>
        <w:rPr>
          <w:rFonts w:hint="eastAsia" w:ascii="宋体" w:hAnsi="宋体" w:eastAsia="宋体" w:cs="宋体"/>
          <w:b/>
          <w:sz w:val="24"/>
          <w:szCs w:val="24"/>
          <w:highlight w:val="none"/>
        </w:rPr>
        <w:t>竞争性谈判采购公告</w:t>
      </w:r>
    </w:p>
    <w:p w14:paraId="2E7A2D6C">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福州市台江区园林中心</w:t>
      </w:r>
      <w:r>
        <w:rPr>
          <w:rFonts w:hint="eastAsia" w:ascii="宋体" w:hAnsi="宋体" w:eastAsia="宋体" w:cs="宋体"/>
          <w:sz w:val="24"/>
          <w:szCs w:val="24"/>
          <w:highlight w:val="none"/>
        </w:rPr>
        <w:t>已根据政府采购相关法律法规，经相应程序确定采用</w:t>
      </w:r>
      <w:r>
        <w:rPr>
          <w:rFonts w:hint="eastAsia" w:ascii="宋体" w:hAnsi="宋体" w:eastAsia="宋体" w:cs="宋体"/>
          <w:sz w:val="24"/>
          <w:szCs w:val="24"/>
          <w:highlight w:val="none"/>
          <w:u w:val="single"/>
        </w:rPr>
        <w:t xml:space="preserve"> 竞争性谈判 </w:t>
      </w:r>
      <w:r>
        <w:rPr>
          <w:rFonts w:hint="eastAsia" w:ascii="宋体" w:hAnsi="宋体" w:eastAsia="宋体" w:cs="宋体"/>
          <w:sz w:val="24"/>
          <w:szCs w:val="24"/>
          <w:highlight w:val="none"/>
        </w:rPr>
        <w:t>方式组织</w:t>
      </w:r>
      <w:r>
        <w:rPr>
          <w:rFonts w:hint="eastAsia" w:ascii="宋体" w:hAnsi="宋体" w:eastAsia="宋体" w:cs="宋体"/>
          <w:sz w:val="24"/>
          <w:szCs w:val="24"/>
          <w:highlight w:val="none"/>
          <w:u w:val="single"/>
        </w:rPr>
        <w:t xml:space="preserve"> 闽江北港公园绿化养护服务采购项目 </w:t>
      </w:r>
      <w:r>
        <w:rPr>
          <w:rFonts w:hint="eastAsia" w:ascii="宋体" w:hAnsi="宋体" w:eastAsia="宋体" w:cs="宋体"/>
          <w:sz w:val="24"/>
          <w:szCs w:val="24"/>
          <w:highlight w:val="none"/>
        </w:rPr>
        <w:t>项目（以下简称：“本项目”）的政府采购活动， 现欢迎国内合格的供应商前来参加。本项目由采购人委托</w:t>
      </w:r>
      <w:r>
        <w:rPr>
          <w:rFonts w:hint="eastAsia" w:ascii="宋体" w:hAnsi="宋体" w:eastAsia="宋体" w:cs="宋体"/>
          <w:sz w:val="24"/>
          <w:szCs w:val="24"/>
          <w:highlight w:val="none"/>
          <w:u w:val="single"/>
        </w:rPr>
        <w:t xml:space="preserve"> 福建政翎工程管理有限公司 </w:t>
      </w:r>
      <w:r>
        <w:rPr>
          <w:rFonts w:hint="eastAsia" w:ascii="宋体" w:hAnsi="宋体" w:eastAsia="宋体" w:cs="宋体"/>
          <w:sz w:val="24"/>
          <w:szCs w:val="24"/>
          <w:highlight w:val="none"/>
        </w:rPr>
        <w:t>开展竞争性谈判活动。</w:t>
      </w:r>
    </w:p>
    <w:p w14:paraId="203A9D9A">
      <w:pPr>
        <w:pStyle w:val="10"/>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1.项目名称： 闽江北港公园绿化养护服务采购项目</w:t>
      </w:r>
    </w:p>
    <w:p w14:paraId="3BE9D006">
      <w:pPr>
        <w:pStyle w:val="10"/>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2.备案编号： CGXM-2024-350103-00638</w:t>
      </w:r>
      <w:r>
        <w:rPr>
          <w:rFonts w:hint="eastAsia" w:ascii="宋体" w:hAnsi="宋体" w:eastAsia="宋体" w:cs="宋体"/>
          <w:b/>
          <w:sz w:val="24"/>
          <w:szCs w:val="24"/>
          <w:highlight w:val="none"/>
          <w:shd w:val="clear" w:fill="FFFFFF"/>
        </w:rPr>
        <w:t>[2024]</w:t>
      </w:r>
      <w:r>
        <w:rPr>
          <w:rFonts w:hint="eastAsia" w:ascii="宋体" w:hAnsi="宋体" w:eastAsia="宋体" w:cs="宋体"/>
          <w:b/>
          <w:sz w:val="24"/>
          <w:szCs w:val="24"/>
          <w:highlight w:val="none"/>
        </w:rPr>
        <w:t>00456</w:t>
      </w:r>
    </w:p>
    <w:p w14:paraId="6075C830">
      <w:pPr>
        <w:pStyle w:val="10"/>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3.项目编号： [350103]FJZL[TP]2025001</w:t>
      </w:r>
    </w:p>
    <w:p w14:paraId="08593277">
      <w:pPr>
        <w:pStyle w:val="10"/>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4.采购内容及要求：</w:t>
      </w:r>
    </w:p>
    <w:p w14:paraId="5E638056">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p w14:paraId="41F68C70">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采购包预算金额（元）</w:t>
      </w: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rPr>
        <w:t xml:space="preserve"> 1,171,624.20</w:t>
      </w:r>
    </w:p>
    <w:p w14:paraId="56C978A8">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采购包最高限价（元）</w:t>
      </w: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rPr>
        <w:t xml:space="preserve"> 1,171,624.20</w:t>
      </w:r>
    </w:p>
    <w:p w14:paraId="54B555E9">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采购包保证金金额（元）</w:t>
      </w: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rPr>
        <w:t xml:space="preserve"> 0.00</w:t>
      </w:r>
    </w:p>
    <w:tbl>
      <w:tblPr>
        <w:tblStyle w:val="8"/>
        <w:tblW w:w="498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4"/>
        <w:gridCol w:w="2727"/>
        <w:gridCol w:w="706"/>
        <w:gridCol w:w="1631"/>
        <w:gridCol w:w="669"/>
        <w:gridCol w:w="1633"/>
        <w:gridCol w:w="1800"/>
      </w:tblGrid>
      <w:tr w14:paraId="13FB0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trPr>
        <w:tc>
          <w:tcPr>
            <w:tcW w:w="338" w:type="pct"/>
            <w:vAlign w:val="center"/>
          </w:tcPr>
          <w:p w14:paraId="3A1C03CB">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序号</w:t>
            </w:r>
          </w:p>
        </w:tc>
        <w:tc>
          <w:tcPr>
            <w:tcW w:w="1386" w:type="pct"/>
            <w:vAlign w:val="center"/>
          </w:tcPr>
          <w:p w14:paraId="10C57049">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标的名称</w:t>
            </w:r>
          </w:p>
        </w:tc>
        <w:tc>
          <w:tcPr>
            <w:tcW w:w="359" w:type="pct"/>
            <w:vAlign w:val="center"/>
          </w:tcPr>
          <w:p w14:paraId="747FDB28">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数量</w:t>
            </w:r>
          </w:p>
        </w:tc>
        <w:tc>
          <w:tcPr>
            <w:tcW w:w="829" w:type="pct"/>
            <w:vAlign w:val="center"/>
          </w:tcPr>
          <w:p w14:paraId="6BDAD781">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标的金额</w:t>
            </w:r>
          </w:p>
          <w:p w14:paraId="0B79C48F">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（元）</w:t>
            </w:r>
          </w:p>
        </w:tc>
        <w:tc>
          <w:tcPr>
            <w:tcW w:w="340" w:type="pct"/>
            <w:vAlign w:val="center"/>
          </w:tcPr>
          <w:p w14:paraId="22CBA750">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计量单位</w:t>
            </w:r>
          </w:p>
        </w:tc>
        <w:tc>
          <w:tcPr>
            <w:tcW w:w="830" w:type="pct"/>
            <w:vAlign w:val="center"/>
          </w:tcPr>
          <w:p w14:paraId="09208FEA">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所属行业</w:t>
            </w:r>
          </w:p>
        </w:tc>
        <w:tc>
          <w:tcPr>
            <w:tcW w:w="915" w:type="pct"/>
            <w:vAlign w:val="center"/>
          </w:tcPr>
          <w:p w14:paraId="4F4C8EAD">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是否允许进口产品</w:t>
            </w:r>
          </w:p>
        </w:tc>
      </w:tr>
      <w:tr w14:paraId="7B0B6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trPr>
        <w:tc>
          <w:tcPr>
            <w:tcW w:w="338" w:type="pct"/>
            <w:vAlign w:val="center"/>
          </w:tcPr>
          <w:p w14:paraId="45C9CD31">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1</w:t>
            </w:r>
          </w:p>
        </w:tc>
        <w:tc>
          <w:tcPr>
            <w:tcW w:w="1386" w:type="pct"/>
            <w:vAlign w:val="center"/>
          </w:tcPr>
          <w:p w14:paraId="2AF74776">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闽江北港公园绿化养护服务</w:t>
            </w:r>
          </w:p>
        </w:tc>
        <w:tc>
          <w:tcPr>
            <w:tcW w:w="359" w:type="pct"/>
            <w:vAlign w:val="center"/>
          </w:tcPr>
          <w:p w14:paraId="6025B539">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3.00</w:t>
            </w:r>
          </w:p>
        </w:tc>
        <w:tc>
          <w:tcPr>
            <w:tcW w:w="829" w:type="pct"/>
            <w:vAlign w:val="center"/>
          </w:tcPr>
          <w:p w14:paraId="7F386532">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1,171,624.20</w:t>
            </w:r>
          </w:p>
        </w:tc>
        <w:tc>
          <w:tcPr>
            <w:tcW w:w="340" w:type="pct"/>
            <w:vAlign w:val="center"/>
          </w:tcPr>
          <w:p w14:paraId="4AB63103">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年</w:t>
            </w:r>
          </w:p>
        </w:tc>
        <w:tc>
          <w:tcPr>
            <w:tcW w:w="830" w:type="pct"/>
            <w:vAlign w:val="center"/>
          </w:tcPr>
          <w:p w14:paraId="08695D84">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其他未列明行业</w:t>
            </w:r>
          </w:p>
        </w:tc>
        <w:tc>
          <w:tcPr>
            <w:tcW w:w="915" w:type="pct"/>
            <w:vAlign w:val="center"/>
          </w:tcPr>
          <w:p w14:paraId="13AB0426">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否</w:t>
            </w:r>
          </w:p>
        </w:tc>
      </w:tr>
    </w:tbl>
    <w:p w14:paraId="269BD3D3">
      <w:pPr>
        <w:pStyle w:val="10"/>
        <w:keepNext w:val="0"/>
        <w:keepLines w:val="0"/>
        <w:pageBreakBefore w:val="0"/>
        <w:widowControl/>
        <w:kinsoku/>
        <w:wordWrap/>
        <w:overflowPunct/>
        <w:topLinePunct w:val="0"/>
        <w:autoSpaceDE/>
        <w:autoSpaceDN/>
        <w:bidi w:val="0"/>
        <w:adjustRightInd/>
        <w:snapToGrid/>
        <w:spacing w:line="360" w:lineRule="auto"/>
        <w:ind w:firstLine="400" w:firstLineChars="200"/>
        <w:jc w:val="left"/>
        <w:textAlignment w:val="auto"/>
        <w:outlineLvl w:val="9"/>
        <w:rPr>
          <w:rFonts w:hint="eastAsia" w:ascii="宋体" w:hAnsi="宋体" w:eastAsia="宋体" w:cs="宋体"/>
          <w:highlight w:val="none"/>
        </w:rPr>
      </w:pPr>
      <w:r>
        <w:rPr>
          <w:rFonts w:hint="eastAsia" w:ascii="宋体" w:hAnsi="宋体" w:eastAsia="宋体" w:cs="宋体"/>
          <w:highlight w:val="none"/>
        </w:rPr>
        <w:t>采购包1：</w:t>
      </w:r>
    </w:p>
    <w:p w14:paraId="7EB9E623">
      <w:pPr>
        <w:pStyle w:val="10"/>
        <w:keepNext w:val="0"/>
        <w:keepLines w:val="0"/>
        <w:pageBreakBefore w:val="0"/>
        <w:widowControl/>
        <w:kinsoku/>
        <w:wordWrap/>
        <w:overflowPunct/>
        <w:topLinePunct w:val="0"/>
        <w:autoSpaceDE/>
        <w:autoSpaceDN/>
        <w:bidi w:val="0"/>
        <w:adjustRightInd/>
        <w:snapToGrid/>
        <w:spacing w:line="360" w:lineRule="auto"/>
        <w:ind w:firstLine="400" w:firstLineChars="200"/>
        <w:jc w:val="left"/>
        <w:textAlignment w:val="auto"/>
        <w:outlineLvl w:val="9"/>
        <w:rPr>
          <w:rFonts w:hint="eastAsia" w:ascii="宋体" w:hAnsi="宋体" w:eastAsia="宋体" w:cs="宋体"/>
          <w:highlight w:val="none"/>
        </w:rPr>
      </w:pPr>
      <w:r>
        <w:rPr>
          <w:rFonts w:hint="eastAsia" w:ascii="宋体" w:hAnsi="宋体" w:eastAsia="宋体" w:cs="宋体"/>
          <w:highlight w:val="none"/>
        </w:rPr>
        <w:t>（1）报价要求：</w:t>
      </w:r>
    </w:p>
    <w:tbl>
      <w:tblPr>
        <w:tblStyle w:val="8"/>
        <w:tblW w:w="498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7"/>
        <w:gridCol w:w="2749"/>
        <w:gridCol w:w="1325"/>
        <w:gridCol w:w="1247"/>
        <w:gridCol w:w="1544"/>
        <w:gridCol w:w="1106"/>
        <w:gridCol w:w="1215"/>
      </w:tblGrid>
      <w:tr w14:paraId="09EFB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328" w:type="pct"/>
            <w:vAlign w:val="center"/>
          </w:tcPr>
          <w:p w14:paraId="44E3D978">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序号</w:t>
            </w:r>
          </w:p>
        </w:tc>
        <w:tc>
          <w:tcPr>
            <w:tcW w:w="1397" w:type="pct"/>
            <w:vAlign w:val="center"/>
          </w:tcPr>
          <w:p w14:paraId="1862F0BD">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报价内容</w:t>
            </w:r>
          </w:p>
        </w:tc>
        <w:tc>
          <w:tcPr>
            <w:tcW w:w="673" w:type="pct"/>
            <w:vAlign w:val="center"/>
          </w:tcPr>
          <w:p w14:paraId="3088746D">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计量单位</w:t>
            </w:r>
          </w:p>
        </w:tc>
        <w:tc>
          <w:tcPr>
            <w:tcW w:w="634" w:type="pct"/>
            <w:vAlign w:val="center"/>
          </w:tcPr>
          <w:p w14:paraId="18D48C11">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报价单位</w:t>
            </w:r>
          </w:p>
        </w:tc>
        <w:tc>
          <w:tcPr>
            <w:tcW w:w="785" w:type="pct"/>
            <w:vAlign w:val="center"/>
          </w:tcPr>
          <w:p w14:paraId="362AE5D5">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最高限价</w:t>
            </w:r>
          </w:p>
        </w:tc>
        <w:tc>
          <w:tcPr>
            <w:tcW w:w="562" w:type="pct"/>
            <w:vAlign w:val="center"/>
          </w:tcPr>
          <w:p w14:paraId="5975BB50">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价款形式</w:t>
            </w:r>
          </w:p>
        </w:tc>
        <w:tc>
          <w:tcPr>
            <w:tcW w:w="617" w:type="pct"/>
            <w:vAlign w:val="center"/>
          </w:tcPr>
          <w:p w14:paraId="47094B1C">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报价说明</w:t>
            </w:r>
          </w:p>
        </w:tc>
      </w:tr>
      <w:tr w14:paraId="2E514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328" w:type="pct"/>
            <w:vAlign w:val="center"/>
          </w:tcPr>
          <w:p w14:paraId="45BBA87D">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1</w:t>
            </w:r>
          </w:p>
        </w:tc>
        <w:tc>
          <w:tcPr>
            <w:tcW w:w="1397" w:type="pct"/>
            <w:vAlign w:val="center"/>
          </w:tcPr>
          <w:p w14:paraId="29163633">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闽江北港公园绿化养护服务</w:t>
            </w:r>
          </w:p>
        </w:tc>
        <w:tc>
          <w:tcPr>
            <w:tcW w:w="673" w:type="pct"/>
            <w:vAlign w:val="center"/>
          </w:tcPr>
          <w:p w14:paraId="362ED413">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年</w:t>
            </w:r>
          </w:p>
        </w:tc>
        <w:tc>
          <w:tcPr>
            <w:tcW w:w="634" w:type="pct"/>
            <w:vAlign w:val="center"/>
          </w:tcPr>
          <w:p w14:paraId="714151DE">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元</w:t>
            </w:r>
          </w:p>
        </w:tc>
        <w:tc>
          <w:tcPr>
            <w:tcW w:w="785" w:type="pct"/>
            <w:vAlign w:val="center"/>
          </w:tcPr>
          <w:p w14:paraId="7F2A6C5F">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1,171,624.20</w:t>
            </w:r>
          </w:p>
        </w:tc>
        <w:tc>
          <w:tcPr>
            <w:tcW w:w="562" w:type="pct"/>
            <w:vAlign w:val="center"/>
          </w:tcPr>
          <w:p w14:paraId="5D86B097">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总价</w:t>
            </w:r>
          </w:p>
        </w:tc>
        <w:tc>
          <w:tcPr>
            <w:tcW w:w="617" w:type="pct"/>
            <w:vAlign w:val="center"/>
          </w:tcPr>
          <w:p w14:paraId="442620AA">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无</w:t>
            </w:r>
          </w:p>
        </w:tc>
      </w:tr>
    </w:tbl>
    <w:p w14:paraId="0D6F8F03">
      <w:pPr>
        <w:pStyle w:val="10"/>
        <w:keepNext w:val="0"/>
        <w:keepLines w:val="0"/>
        <w:pageBreakBefore w:val="0"/>
        <w:widowControl/>
        <w:kinsoku/>
        <w:wordWrap/>
        <w:overflowPunct/>
        <w:topLinePunct w:val="0"/>
        <w:autoSpaceDE/>
        <w:autoSpaceDN/>
        <w:bidi w:val="0"/>
        <w:adjustRightInd/>
        <w:snapToGrid/>
        <w:spacing w:line="360" w:lineRule="auto"/>
        <w:ind w:firstLine="400" w:firstLineChars="200"/>
        <w:jc w:val="left"/>
        <w:textAlignment w:val="auto"/>
        <w:outlineLvl w:val="9"/>
        <w:rPr>
          <w:rFonts w:hint="eastAsia" w:ascii="宋体" w:hAnsi="宋体" w:eastAsia="宋体" w:cs="宋体"/>
          <w:highlight w:val="none"/>
        </w:rPr>
      </w:pPr>
      <w:r>
        <w:rPr>
          <w:rFonts w:hint="eastAsia" w:ascii="宋体" w:hAnsi="宋体" w:eastAsia="宋体" w:cs="宋体"/>
          <w:highlight w:val="none"/>
        </w:rPr>
        <w:t>（2）报价明细要求：</w:t>
      </w:r>
    </w:p>
    <w:p w14:paraId="0EF2FDC1">
      <w:pPr>
        <w:pStyle w:val="10"/>
        <w:keepNext w:val="0"/>
        <w:keepLines w:val="0"/>
        <w:pageBreakBefore w:val="0"/>
        <w:widowControl/>
        <w:kinsoku/>
        <w:wordWrap/>
        <w:overflowPunct/>
        <w:topLinePunct w:val="0"/>
        <w:autoSpaceDE/>
        <w:autoSpaceDN/>
        <w:bidi w:val="0"/>
        <w:adjustRightInd/>
        <w:snapToGrid/>
        <w:spacing w:line="360" w:lineRule="auto"/>
        <w:ind w:firstLine="400" w:firstLineChars="200"/>
        <w:jc w:val="left"/>
        <w:textAlignment w:val="auto"/>
        <w:outlineLvl w:val="9"/>
        <w:rPr>
          <w:rFonts w:hint="eastAsia" w:ascii="宋体" w:hAnsi="宋体" w:eastAsia="宋体" w:cs="宋体"/>
          <w:highlight w:val="none"/>
        </w:rPr>
      </w:pPr>
      <w:r>
        <w:rPr>
          <w:rFonts w:hint="eastAsia" w:ascii="宋体" w:hAnsi="宋体" w:eastAsia="宋体" w:cs="宋体"/>
          <w:highlight w:val="none"/>
        </w:rPr>
        <w:t>闽江北港公园绿化养护服务</w:t>
      </w:r>
    </w:p>
    <w:tbl>
      <w:tblPr>
        <w:tblStyle w:val="8"/>
        <w:tblW w:w="499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3"/>
        <w:gridCol w:w="1760"/>
        <w:gridCol w:w="2122"/>
        <w:gridCol w:w="685"/>
        <w:gridCol w:w="758"/>
        <w:gridCol w:w="1567"/>
        <w:gridCol w:w="1100"/>
        <w:gridCol w:w="1199"/>
      </w:tblGrid>
      <w:tr w14:paraId="70C17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327" w:type="pct"/>
            <w:vAlign w:val="center"/>
          </w:tcPr>
          <w:p w14:paraId="5B0354CC">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序号</w:t>
            </w:r>
          </w:p>
        </w:tc>
        <w:tc>
          <w:tcPr>
            <w:tcW w:w="894" w:type="pct"/>
            <w:vAlign w:val="center"/>
          </w:tcPr>
          <w:p w14:paraId="4E693487">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报价明细内容</w:t>
            </w:r>
          </w:p>
        </w:tc>
        <w:tc>
          <w:tcPr>
            <w:tcW w:w="1078" w:type="pct"/>
            <w:vAlign w:val="center"/>
          </w:tcPr>
          <w:p w14:paraId="6C54ED4B">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报价要求</w:t>
            </w:r>
          </w:p>
        </w:tc>
        <w:tc>
          <w:tcPr>
            <w:tcW w:w="348" w:type="pct"/>
            <w:vAlign w:val="center"/>
          </w:tcPr>
          <w:p w14:paraId="5AC66D3E">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计量单位</w:t>
            </w:r>
          </w:p>
        </w:tc>
        <w:tc>
          <w:tcPr>
            <w:tcW w:w="385" w:type="pct"/>
            <w:vAlign w:val="center"/>
          </w:tcPr>
          <w:p w14:paraId="207A48C2">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报价单位</w:t>
            </w:r>
          </w:p>
        </w:tc>
        <w:tc>
          <w:tcPr>
            <w:tcW w:w="796" w:type="pct"/>
            <w:vAlign w:val="center"/>
          </w:tcPr>
          <w:p w14:paraId="6B5662BD">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最高限价</w:t>
            </w:r>
          </w:p>
        </w:tc>
        <w:tc>
          <w:tcPr>
            <w:tcW w:w="559" w:type="pct"/>
            <w:vAlign w:val="center"/>
          </w:tcPr>
          <w:p w14:paraId="26AFE469">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价款形式</w:t>
            </w:r>
          </w:p>
        </w:tc>
        <w:tc>
          <w:tcPr>
            <w:tcW w:w="609" w:type="pct"/>
            <w:vAlign w:val="center"/>
          </w:tcPr>
          <w:p w14:paraId="0E81D315">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报价说明</w:t>
            </w:r>
          </w:p>
        </w:tc>
      </w:tr>
      <w:tr w14:paraId="3FEC9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327" w:type="pct"/>
            <w:vAlign w:val="center"/>
          </w:tcPr>
          <w:p w14:paraId="5B36DC5F">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1</w:t>
            </w:r>
          </w:p>
        </w:tc>
        <w:tc>
          <w:tcPr>
            <w:tcW w:w="894" w:type="pct"/>
            <w:vAlign w:val="center"/>
          </w:tcPr>
          <w:p w14:paraId="7FFD9B27">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闽江北港公园绿化养护服务</w:t>
            </w:r>
          </w:p>
        </w:tc>
        <w:tc>
          <w:tcPr>
            <w:tcW w:w="1078" w:type="pct"/>
            <w:vAlign w:val="center"/>
          </w:tcPr>
          <w:p w14:paraId="7E0BE105">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闽江北港公园绿化养护服务</w:t>
            </w:r>
          </w:p>
        </w:tc>
        <w:tc>
          <w:tcPr>
            <w:tcW w:w="348" w:type="pct"/>
            <w:vAlign w:val="center"/>
          </w:tcPr>
          <w:p w14:paraId="6586E70E">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年</w:t>
            </w:r>
          </w:p>
        </w:tc>
        <w:tc>
          <w:tcPr>
            <w:tcW w:w="385" w:type="pct"/>
            <w:vAlign w:val="center"/>
          </w:tcPr>
          <w:p w14:paraId="11AE228B">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元</w:t>
            </w:r>
          </w:p>
        </w:tc>
        <w:tc>
          <w:tcPr>
            <w:tcW w:w="796" w:type="pct"/>
            <w:vAlign w:val="center"/>
          </w:tcPr>
          <w:p w14:paraId="045AC599">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1,171,624.20</w:t>
            </w:r>
          </w:p>
        </w:tc>
        <w:tc>
          <w:tcPr>
            <w:tcW w:w="559" w:type="pct"/>
            <w:vAlign w:val="center"/>
          </w:tcPr>
          <w:p w14:paraId="6DA3D2E4">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总价</w:t>
            </w:r>
          </w:p>
        </w:tc>
        <w:tc>
          <w:tcPr>
            <w:tcW w:w="609" w:type="pct"/>
            <w:vAlign w:val="center"/>
          </w:tcPr>
          <w:p w14:paraId="4D004551">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无</w:t>
            </w:r>
          </w:p>
        </w:tc>
      </w:tr>
    </w:tbl>
    <w:p w14:paraId="3FC50F2F">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5.采购项目需要落实的政府采购政策：</w:t>
      </w:r>
    </w:p>
    <w:p w14:paraId="6796550B">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进口产品：不适用本项目</w:t>
      </w:r>
    </w:p>
    <w:p w14:paraId="59E11BCD">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节能产品：不适用本项目</w:t>
      </w:r>
    </w:p>
    <w:p w14:paraId="50BED48E">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环境标志产品：不适用本项目</w:t>
      </w:r>
    </w:p>
    <w:p w14:paraId="3D3891D2">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促进中小企业发展的相关政策：</w:t>
      </w:r>
    </w:p>
    <w:p w14:paraId="05BB1827">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采购包1：专门采购包预留</w:t>
      </w:r>
    </w:p>
    <w:p w14:paraId="19693E26">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面向的企业规模：中小企业</w:t>
      </w:r>
    </w:p>
    <w:p w14:paraId="6B0F0F09">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预留形式：专门采购包预留</w:t>
      </w:r>
    </w:p>
    <w:p w14:paraId="1392BBA9">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预留比例：100%</w:t>
      </w:r>
    </w:p>
    <w:p w14:paraId="11D4FE16">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6.供应商的资格要求</w:t>
      </w:r>
    </w:p>
    <w:p w14:paraId="341DED0F">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6.1法定条件：符合《中华人民共和国政府采购法》第二十二条第一款规定的条件。</w:t>
      </w:r>
    </w:p>
    <w:p w14:paraId="43B017D2">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6.2特定条件：</w:t>
      </w:r>
    </w:p>
    <w:p w14:paraId="6F3CB716">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tbl>
      <w:tblPr>
        <w:tblStyle w:val="8"/>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15"/>
        <w:gridCol w:w="7731"/>
      </w:tblGrid>
      <w:tr w14:paraId="47176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4" w:type="pct"/>
          </w:tcPr>
          <w:p w14:paraId="0747390C">
            <w:pPr>
              <w:pStyle w:val="10"/>
              <w:keepNext w:val="0"/>
              <w:keepLines w:val="0"/>
              <w:pageBreakBefore w:val="0"/>
              <w:kinsoku/>
              <w:wordWrap/>
              <w:overflowPunct/>
              <w:topLinePunct w:val="0"/>
              <w:autoSpaceDE/>
              <w:autoSpaceDN/>
              <w:bidi w:val="0"/>
              <w:adjustRightInd/>
              <w:snapToGrid/>
              <w:jc w:val="both"/>
              <w:textAlignment w:val="auto"/>
              <w:outlineLvl w:val="9"/>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3925" w:type="pct"/>
          </w:tcPr>
          <w:p w14:paraId="697DB8E0">
            <w:pPr>
              <w:pStyle w:val="10"/>
              <w:keepNext w:val="0"/>
              <w:keepLines w:val="0"/>
              <w:pageBreakBefore w:val="0"/>
              <w:kinsoku/>
              <w:wordWrap/>
              <w:overflowPunct/>
              <w:topLinePunct w:val="0"/>
              <w:autoSpaceDE/>
              <w:autoSpaceDN/>
              <w:bidi w:val="0"/>
              <w:adjustRightInd/>
              <w:snapToGrid/>
              <w:jc w:val="both"/>
              <w:textAlignment w:val="auto"/>
              <w:outlineLvl w:val="9"/>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2A9ED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4" w:type="pct"/>
          </w:tcPr>
          <w:p w14:paraId="11396E98">
            <w:pPr>
              <w:pStyle w:val="10"/>
              <w:keepNext w:val="0"/>
              <w:keepLines w:val="0"/>
              <w:pageBreakBefore w:val="0"/>
              <w:kinsoku/>
              <w:wordWrap/>
              <w:overflowPunct/>
              <w:topLinePunct w:val="0"/>
              <w:autoSpaceDE/>
              <w:autoSpaceDN/>
              <w:bidi w:val="0"/>
              <w:adjustRightInd/>
              <w:snapToGrid/>
              <w:jc w:val="both"/>
              <w:textAlignment w:val="auto"/>
              <w:outlineLvl w:val="9"/>
              <w:rPr>
                <w:rFonts w:hint="eastAsia" w:ascii="宋体" w:hAnsi="宋体" w:eastAsia="宋体" w:cs="宋体"/>
                <w:highlight w:val="none"/>
              </w:rPr>
            </w:pPr>
            <w:r>
              <w:rPr>
                <w:rFonts w:hint="eastAsia" w:ascii="宋体" w:hAnsi="宋体" w:eastAsia="宋体" w:cs="宋体"/>
                <w:highlight w:val="none"/>
              </w:rPr>
              <w:t>资格承诺函</w:t>
            </w:r>
          </w:p>
        </w:tc>
        <w:tc>
          <w:tcPr>
            <w:tcW w:w="3925" w:type="pct"/>
          </w:tcPr>
          <w:p w14:paraId="24B8B19C">
            <w:pPr>
              <w:pStyle w:val="10"/>
              <w:keepNext w:val="0"/>
              <w:keepLines w:val="0"/>
              <w:pageBreakBefore w:val="0"/>
              <w:kinsoku/>
              <w:wordWrap/>
              <w:overflowPunct/>
              <w:topLinePunct w:val="0"/>
              <w:autoSpaceDE/>
              <w:autoSpaceDN/>
              <w:bidi w:val="0"/>
              <w:adjustRightInd/>
              <w:snapToGrid/>
              <w:jc w:val="both"/>
              <w:textAlignment w:val="auto"/>
              <w:outlineLvl w:val="9"/>
              <w:rPr>
                <w:rFonts w:hint="eastAsia" w:ascii="宋体" w:hAnsi="宋体" w:eastAsia="宋体" w:cs="宋体"/>
                <w:highlight w:val="none"/>
              </w:rPr>
            </w:pPr>
            <w:r>
              <w:rPr>
                <w:rFonts w:hint="eastAsia" w:ascii="宋体" w:hAnsi="宋体" w:eastAsia="宋体" w:cs="宋体"/>
                <w:highlight w:val="none"/>
              </w:rPr>
              <w:t>①本采购包允许供应商采用资格承诺制。采用资格承诺制的供应商，应当根据投标</w:t>
            </w:r>
            <w:r>
              <w:rPr>
                <w:rFonts w:hint="eastAsia" w:ascii="宋体" w:hAnsi="宋体" w:eastAsia="宋体" w:cs="宋体"/>
                <w:highlight w:val="none"/>
                <w:shd w:val="clear" w:fill="FFFFFF"/>
                <w:lang w:eastAsia="zh-CN"/>
              </w:rPr>
              <w:t>（</w:t>
            </w:r>
            <w:r>
              <w:rPr>
                <w:rFonts w:hint="eastAsia" w:ascii="宋体" w:hAnsi="宋体" w:eastAsia="宋体" w:cs="宋体"/>
                <w:highlight w:val="none"/>
              </w:rPr>
              <w:t>响应</w:t>
            </w:r>
            <w:r>
              <w:rPr>
                <w:rFonts w:hint="eastAsia" w:ascii="宋体" w:hAnsi="宋体" w:eastAsia="宋体" w:cs="宋体"/>
                <w:highlight w:val="none"/>
                <w:shd w:val="clear" w:fill="FFFFFF"/>
                <w:lang w:eastAsia="zh-CN"/>
              </w:rPr>
              <w:t>）</w:t>
            </w:r>
            <w:r>
              <w:rPr>
                <w:rFonts w:hint="eastAsia" w:ascii="宋体" w:hAnsi="宋体" w:eastAsia="宋体" w:cs="宋体"/>
                <w:highlight w:val="none"/>
              </w:rPr>
              <w:t>格式文件要求提供资格承诺函，无需提供《</w:t>
            </w:r>
            <w:r>
              <w:rPr>
                <w:rFonts w:hint="eastAsia" w:ascii="宋体" w:hAnsi="宋体" w:eastAsia="宋体" w:cs="宋体"/>
                <w:highlight w:val="none"/>
                <w:shd w:val="clear" w:fill="FFFFFF"/>
                <w:lang w:eastAsia="zh-CN"/>
              </w:rPr>
              <w:t>中华人民共和国政府采购法实施条例</w:t>
            </w:r>
            <w:r>
              <w:rPr>
                <w:rFonts w:hint="eastAsia" w:ascii="宋体" w:hAnsi="宋体" w:eastAsia="宋体" w:cs="宋体"/>
                <w:highlight w:val="none"/>
              </w:rPr>
              <w:t>》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D9CA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4" w:type="pct"/>
          </w:tcPr>
          <w:p w14:paraId="05AC3CD0">
            <w:pPr>
              <w:pStyle w:val="10"/>
              <w:keepNext w:val="0"/>
              <w:keepLines w:val="0"/>
              <w:pageBreakBefore w:val="0"/>
              <w:kinsoku/>
              <w:wordWrap/>
              <w:overflowPunct/>
              <w:topLinePunct w:val="0"/>
              <w:autoSpaceDE/>
              <w:autoSpaceDN/>
              <w:bidi w:val="0"/>
              <w:adjustRightInd/>
              <w:snapToGrid/>
              <w:jc w:val="both"/>
              <w:textAlignment w:val="auto"/>
              <w:outlineLvl w:val="9"/>
              <w:rPr>
                <w:rFonts w:hint="eastAsia" w:ascii="宋体" w:hAnsi="宋体" w:eastAsia="宋体" w:cs="宋体"/>
                <w:highlight w:val="none"/>
              </w:rPr>
            </w:pPr>
            <w:r>
              <w:rPr>
                <w:rFonts w:hint="eastAsia" w:ascii="宋体" w:hAnsi="宋体" w:eastAsia="宋体" w:cs="宋体"/>
                <w:highlight w:val="none"/>
              </w:rPr>
              <w:t>本采购包属于专门面向中小企业采购。</w:t>
            </w:r>
          </w:p>
        </w:tc>
        <w:tc>
          <w:tcPr>
            <w:tcW w:w="3925" w:type="pct"/>
          </w:tcPr>
          <w:p w14:paraId="11B67A7C">
            <w:pPr>
              <w:pStyle w:val="10"/>
              <w:keepNext w:val="0"/>
              <w:keepLines w:val="0"/>
              <w:pageBreakBefore w:val="0"/>
              <w:kinsoku/>
              <w:wordWrap/>
              <w:overflowPunct/>
              <w:topLinePunct w:val="0"/>
              <w:autoSpaceDE/>
              <w:autoSpaceDN/>
              <w:bidi w:val="0"/>
              <w:adjustRightInd/>
              <w:snapToGrid/>
              <w:jc w:val="both"/>
              <w:textAlignment w:val="auto"/>
              <w:outlineLvl w:val="9"/>
              <w:rPr>
                <w:rFonts w:hint="eastAsia" w:ascii="宋体" w:hAnsi="宋体" w:eastAsia="宋体" w:cs="宋体"/>
                <w:highlight w:val="none"/>
              </w:rPr>
            </w:pPr>
            <w:r>
              <w:rPr>
                <w:rFonts w:hint="eastAsia" w:ascii="宋体" w:hAnsi="宋体" w:eastAsia="宋体" w:cs="宋体"/>
                <w:highlight w:val="none"/>
              </w:rPr>
              <w:t>本采购包为专门面向中小企业采购，供应商须提供中小企业声明函。监狱企业、残疾人福利性单位视同小型、微型企业。</w:t>
            </w:r>
          </w:p>
        </w:tc>
      </w:tr>
    </w:tbl>
    <w:p w14:paraId="1D1221F6">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6.3是否接受联合体形式的响应谈判：</w:t>
      </w:r>
    </w:p>
    <w:p w14:paraId="6B4C7685">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采购包1：不接受</w:t>
      </w:r>
    </w:p>
    <w:p w14:paraId="7041A2C3">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※根据上述资格要求，供应商响应文件中应提交的“资格证明文件”相关规定和资料要求，详见竞争性谈判须知前附表和谈判文件第五章。</w:t>
      </w:r>
    </w:p>
    <w:p w14:paraId="7BD27ED1">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7.竞争性谈判文件获取期限：</w:t>
      </w:r>
    </w:p>
    <w:p w14:paraId="3CB06280">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详见谈判公告或更正公告（若有），若不一致，以更正公告（若有）为准。</w:t>
      </w:r>
    </w:p>
    <w:p w14:paraId="2641DDB0">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7.1如果采购过程中有发出更正公告，采购人将根据实际情况确定是否延长文件获取期限，则文件获取截止时间以更正公告中的约定为准。</w:t>
      </w:r>
    </w:p>
    <w:p w14:paraId="44F0277C">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7.2竞争性谈判文件获取期限内，供应商应通过福建省政府采购网上公开信息系统的注册账号（免费注册）并获取竞争性谈判文件</w:t>
      </w:r>
      <w:r>
        <w:rPr>
          <w:rFonts w:hint="eastAsia" w:ascii="宋体" w:hAnsi="宋体" w:eastAsia="宋体" w:cs="宋体"/>
          <w:sz w:val="24"/>
          <w:szCs w:val="24"/>
          <w:highlight w:val="none"/>
          <w:shd w:val="clear" w:fill="FFFFFF"/>
          <w:lang w:eastAsia="zh-CN"/>
        </w:rPr>
        <w:t>（登录</w:t>
      </w:r>
      <w:r>
        <w:rPr>
          <w:rFonts w:hint="eastAsia" w:ascii="宋体" w:hAnsi="宋体" w:eastAsia="宋体" w:cs="宋体"/>
          <w:sz w:val="24"/>
          <w:szCs w:val="24"/>
          <w:highlight w:val="none"/>
        </w:rPr>
        <w:t>福建省政府采购网上公开信息系统进行文件获取</w:t>
      </w: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rPr>
        <w:t>，否则报价响应将被拒绝。</w:t>
      </w:r>
    </w:p>
    <w:p w14:paraId="11A8A5E6">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8.获取采购文件时间、地点、方式：</w:t>
      </w:r>
    </w:p>
    <w:p w14:paraId="2CC49E1C">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8.1采购文件的提供期限：详见谈判公告或更正公告（若有），若不一致，以更正公告（若有）为准。</w:t>
      </w:r>
    </w:p>
    <w:p w14:paraId="123610DE">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8.2获取地点及方式：注册账号后通过福建省政府采购网上公开信息系统以下载方式获取。</w:t>
      </w:r>
    </w:p>
    <w:p w14:paraId="5BBEC1D7">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9.采购文件售价：0元。</w:t>
      </w:r>
    </w:p>
    <w:p w14:paraId="7881E77D">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10.首次响应文件递交截止时间及地点：</w:t>
      </w:r>
    </w:p>
    <w:p w14:paraId="4BA5C91F">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详见谈判公告或更正公告（若有），若不一致，以更正公告（若有）为准。供应商应在此之前将密封的首次响应文件送达本章第11条载明的地点，逾期送达的或不符合规定的响应文件将被拒绝接收。</w:t>
      </w:r>
    </w:p>
    <w:p w14:paraId="7E639B08">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11.谈判时间及地点：</w:t>
      </w:r>
    </w:p>
    <w:p w14:paraId="148FB2F7">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详见谈判公告或更正公告（若有），若不一致，以更正公告（若有）为准。</w:t>
      </w:r>
    </w:p>
    <w:p w14:paraId="6A901D45">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12.竞争性谈判公告期限：</w:t>
      </w:r>
    </w:p>
    <w:p w14:paraId="6CF25AB1">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自财政部和福建省财政厅指定的政府采购信息发布媒体最先发布公告之日起3个工作日。</w:t>
      </w:r>
    </w:p>
    <w:p w14:paraId="231F7A75">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13.采购人：福州市台江区园林中心</w:t>
      </w:r>
    </w:p>
    <w:p w14:paraId="75ED0161">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地址： 台江区闽江公园金沙园内</w:t>
      </w:r>
    </w:p>
    <w:p w14:paraId="1192FC5A">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邮编： 350009</w:t>
      </w:r>
    </w:p>
    <w:p w14:paraId="115EEC2B">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联系人： 郑思捷</w:t>
      </w:r>
    </w:p>
    <w:p w14:paraId="39D8E474">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联系电话： 18705007679</w:t>
      </w:r>
    </w:p>
    <w:p w14:paraId="17AFF618">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14.代理机构：福建政翎工程管理有限公司</w:t>
      </w:r>
    </w:p>
    <w:p w14:paraId="6342E0EC">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地址： 新港街道国货路东段十二桥南国大厦</w:t>
      </w:r>
      <w:r>
        <w:rPr>
          <w:rFonts w:hint="eastAsia" w:ascii="宋体" w:hAnsi="宋体" w:eastAsia="宋体" w:cs="宋体"/>
          <w:sz w:val="24"/>
          <w:szCs w:val="24"/>
          <w:highlight w:val="none"/>
          <w:lang w:val="en-US" w:eastAsia="zh-CN"/>
        </w:rPr>
        <w:t>202</w:t>
      </w:r>
      <w:r>
        <w:rPr>
          <w:rFonts w:hint="eastAsia" w:ascii="宋体" w:hAnsi="宋体" w:eastAsia="宋体" w:cs="宋体"/>
          <w:sz w:val="24"/>
          <w:szCs w:val="24"/>
          <w:highlight w:val="none"/>
        </w:rPr>
        <w:t>单元</w:t>
      </w:r>
    </w:p>
    <w:p w14:paraId="538A8829">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邮编： 350001</w:t>
      </w:r>
    </w:p>
    <w:p w14:paraId="6BE9214A">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联系人： 谭钱旺</w:t>
      </w:r>
    </w:p>
    <w:p w14:paraId="3284F832">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联系电话： 13306906798</w:t>
      </w:r>
    </w:p>
    <w:p w14:paraId="0524A734">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highlight w:val="none"/>
        </w:rPr>
      </w:pPr>
      <w:r>
        <w:rPr>
          <w:rFonts w:hint="eastAsia" w:ascii="宋体" w:hAnsi="宋体" w:eastAsia="宋体" w:cs="宋体"/>
          <w:b/>
          <w:sz w:val="24"/>
          <w:szCs w:val="24"/>
          <w:highlight w:val="none"/>
        </w:rPr>
        <w:t>附1：提交谈判保证金的银行账户信息</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54"/>
      </w:tblGrid>
      <w:tr w14:paraId="0C70E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387EEB0F">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银行账户</w:t>
            </w:r>
          </w:p>
        </w:tc>
      </w:tr>
      <w:tr w14:paraId="051A1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400BAE7E">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开户名称： 福建政翎工程管理有限公司</w:t>
            </w:r>
          </w:p>
        </w:tc>
      </w:tr>
      <w:tr w14:paraId="47337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0E0F1BBF">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开户银行：由供应商在福建省政府采购网上公开信息系统获取竞争性谈判文件成功后根据系统的提示，自行选择要缴交的保证金托管银行。</w:t>
            </w:r>
          </w:p>
        </w:tc>
      </w:tr>
      <w:tr w14:paraId="78C33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000" w:type="pct"/>
          </w:tcPr>
          <w:p w14:paraId="57AD75AA">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银行账号：福建省政府采购网上公开信息系统根据供应商选择的保证金托管银行，自动生成供应商所投</w:t>
            </w:r>
            <w:r>
              <w:rPr>
                <w:rFonts w:hint="eastAsia" w:ascii="宋体" w:hAnsi="宋体" w:eastAsia="宋体" w:cs="宋体"/>
                <w:highlight w:val="none"/>
                <w:shd w:val="clear" w:fill="FFFFFF"/>
              </w:rPr>
              <w:t>采购包的</w:t>
            </w:r>
            <w:r>
              <w:rPr>
                <w:rFonts w:hint="eastAsia" w:ascii="宋体" w:hAnsi="宋体" w:eastAsia="宋体" w:cs="宋体"/>
                <w:highlight w:val="none"/>
              </w:rPr>
              <w:t>缴交银行账号。若投多个采购包将生成多个对应缴交账号。请分别根据所投采购包的保证金要求，进行保证金缴交。</w:t>
            </w:r>
          </w:p>
        </w:tc>
      </w:tr>
      <w:tr w14:paraId="2EEA2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2D0245DA">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特别提示</w:t>
            </w:r>
          </w:p>
        </w:tc>
      </w:tr>
      <w:tr w14:paraId="0FDCC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5CF7EC84">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1、请供应商务必认真核对账户信息，将谈判保证金款项汇入对应账户，并自行承担因款项汇错而产生的一切后果。 2、请供应商在转账或电汇的凭证上务必按照以下格式注明，以便核对：“（项目编号：***、采购包：***）的谈判保证金”。</w:t>
            </w:r>
          </w:p>
        </w:tc>
      </w:tr>
    </w:tbl>
    <w:p w14:paraId="76E1D6FB">
      <w:pPr>
        <w:pStyle w:val="10"/>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0F8529A8">
      <w:pPr>
        <w:pStyle w:val="10"/>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eastAsia="宋体" w:cs="宋体"/>
          <w:highlight w:val="none"/>
        </w:rPr>
      </w:pPr>
      <w:bookmarkStart w:id="1" w:name="_Toc6957"/>
      <w:r>
        <w:rPr>
          <w:rFonts w:hint="eastAsia" w:ascii="宋体" w:hAnsi="宋体" w:eastAsia="宋体" w:cs="宋体"/>
          <w:b/>
          <w:sz w:val="36"/>
          <w:highlight w:val="none"/>
        </w:rPr>
        <w:t>第二章 竞争性谈判须知</w:t>
      </w:r>
      <w:bookmarkEnd w:id="1"/>
    </w:p>
    <w:p w14:paraId="599003AA">
      <w:pPr>
        <w:pStyle w:val="10"/>
        <w:keepNext w:val="0"/>
        <w:keepLines w:val="0"/>
        <w:pageBreakBefore w:val="0"/>
        <w:widowControl/>
        <w:kinsoku/>
        <w:wordWrap/>
        <w:overflowPunct/>
        <w:topLinePunct w:val="0"/>
        <w:autoSpaceDE/>
        <w:autoSpaceDN/>
        <w:bidi w:val="0"/>
        <w:adjustRightInd/>
        <w:snapToGrid/>
        <w:jc w:val="center"/>
        <w:textAlignment w:val="auto"/>
        <w:outlineLvl w:val="1"/>
        <w:rPr>
          <w:rFonts w:hint="eastAsia" w:ascii="宋体" w:hAnsi="宋体" w:eastAsia="宋体" w:cs="宋体"/>
          <w:highlight w:val="none"/>
        </w:rPr>
      </w:pPr>
      <w:bookmarkStart w:id="2" w:name="_Toc25137"/>
      <w:r>
        <w:rPr>
          <w:rFonts w:hint="eastAsia" w:ascii="宋体" w:hAnsi="宋体" w:eastAsia="宋体" w:cs="宋体"/>
          <w:b/>
          <w:sz w:val="28"/>
          <w:highlight w:val="none"/>
        </w:rPr>
        <w:t>第1节 竞争性谈判须知前附表（表1、表2）</w:t>
      </w:r>
      <w:bookmarkEnd w:id="2"/>
    </w:p>
    <w:p w14:paraId="07DDF4D2">
      <w:pPr>
        <w:pStyle w:val="10"/>
        <w:jc w:val="center"/>
        <w:rPr>
          <w:rFonts w:hint="eastAsia" w:ascii="宋体" w:hAnsi="宋体" w:eastAsia="宋体" w:cs="宋体"/>
          <w:highlight w:val="none"/>
        </w:rPr>
      </w:pPr>
      <w:r>
        <w:rPr>
          <w:rFonts w:hint="eastAsia" w:ascii="宋体" w:hAnsi="宋体" w:eastAsia="宋体" w:cs="宋体"/>
          <w:b/>
          <w:highlight w:val="none"/>
        </w:rPr>
        <w:t>一、竞争性谈判须知前附表1</w:t>
      </w:r>
    </w:p>
    <w:p w14:paraId="5F909EF7">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rPr>
      </w:pPr>
      <w:r>
        <w:rPr>
          <w:rFonts w:hint="eastAsia" w:ascii="宋体" w:hAnsi="宋体" w:eastAsia="宋体" w:cs="宋体"/>
          <w:sz w:val="24"/>
          <w:szCs w:val="24"/>
          <w:highlight w:val="none"/>
        </w:rPr>
        <w:t>竞争性谈判须知前附表是对竞争性谈判须知的补充和细化，二者如有矛盾，以前附表中的要求和规定为准</w:t>
      </w:r>
    </w:p>
    <w:tbl>
      <w:tblPr>
        <w:tblStyle w:val="8"/>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8"/>
        <w:gridCol w:w="1165"/>
        <w:gridCol w:w="7757"/>
      </w:tblGrid>
      <w:tr w14:paraId="3E0F5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1" w:type="pct"/>
          </w:tcPr>
          <w:p w14:paraId="1D1BC26D">
            <w:pPr>
              <w:pStyle w:val="10"/>
              <w:jc w:val="left"/>
              <w:rPr>
                <w:rFonts w:hint="eastAsia" w:ascii="宋体" w:hAnsi="宋体" w:eastAsia="宋体" w:cs="宋体"/>
                <w:highlight w:val="none"/>
              </w:rPr>
            </w:pPr>
            <w:r>
              <w:rPr>
                <w:rFonts w:hint="eastAsia" w:ascii="宋体" w:hAnsi="宋体" w:eastAsia="宋体" w:cs="宋体"/>
                <w:highlight w:val="none"/>
              </w:rPr>
              <w:t>项号</w:t>
            </w:r>
          </w:p>
        </w:tc>
        <w:tc>
          <w:tcPr>
            <w:tcW w:w="591" w:type="pct"/>
          </w:tcPr>
          <w:p w14:paraId="52C07605">
            <w:pPr>
              <w:pStyle w:val="10"/>
              <w:jc w:val="left"/>
              <w:rPr>
                <w:rFonts w:hint="eastAsia" w:ascii="宋体" w:hAnsi="宋体" w:eastAsia="宋体" w:cs="宋体"/>
                <w:highlight w:val="none"/>
              </w:rPr>
            </w:pPr>
            <w:r>
              <w:rPr>
                <w:rFonts w:hint="eastAsia" w:ascii="宋体" w:hAnsi="宋体" w:eastAsia="宋体" w:cs="宋体"/>
                <w:highlight w:val="none"/>
              </w:rPr>
              <w:t>条款号</w:t>
            </w:r>
          </w:p>
        </w:tc>
        <w:tc>
          <w:tcPr>
            <w:tcW w:w="3936" w:type="pct"/>
          </w:tcPr>
          <w:p w14:paraId="3A20D255">
            <w:pPr>
              <w:pStyle w:val="10"/>
              <w:jc w:val="left"/>
              <w:rPr>
                <w:rFonts w:hint="eastAsia" w:ascii="宋体" w:hAnsi="宋体" w:eastAsia="宋体" w:cs="宋体"/>
                <w:highlight w:val="none"/>
              </w:rPr>
            </w:pPr>
            <w:r>
              <w:rPr>
                <w:rFonts w:hint="eastAsia" w:ascii="宋体" w:hAnsi="宋体" w:eastAsia="宋体" w:cs="宋体"/>
                <w:highlight w:val="none"/>
              </w:rPr>
              <w:t>编列内容</w:t>
            </w:r>
          </w:p>
        </w:tc>
      </w:tr>
      <w:tr w14:paraId="50687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1" w:type="pct"/>
          </w:tcPr>
          <w:p w14:paraId="1F681B02">
            <w:pPr>
              <w:pStyle w:val="10"/>
              <w:jc w:val="left"/>
              <w:rPr>
                <w:rFonts w:hint="eastAsia" w:ascii="宋体" w:hAnsi="宋体" w:eastAsia="宋体" w:cs="宋体"/>
                <w:highlight w:val="none"/>
              </w:rPr>
            </w:pPr>
            <w:r>
              <w:rPr>
                <w:rFonts w:hint="eastAsia" w:ascii="宋体" w:hAnsi="宋体" w:eastAsia="宋体" w:cs="宋体"/>
                <w:highlight w:val="none"/>
              </w:rPr>
              <w:t>1</w:t>
            </w:r>
          </w:p>
        </w:tc>
        <w:tc>
          <w:tcPr>
            <w:tcW w:w="591" w:type="pct"/>
          </w:tcPr>
          <w:p w14:paraId="6EF35AE2">
            <w:pPr>
              <w:pStyle w:val="10"/>
              <w:jc w:val="left"/>
              <w:rPr>
                <w:rFonts w:hint="eastAsia" w:ascii="宋体" w:hAnsi="宋体" w:eastAsia="宋体" w:cs="宋体"/>
                <w:highlight w:val="none"/>
              </w:rPr>
            </w:pPr>
            <w:r>
              <w:rPr>
                <w:rFonts w:hint="eastAsia" w:ascii="宋体" w:hAnsi="宋体" w:eastAsia="宋体" w:cs="宋体"/>
                <w:highlight w:val="none"/>
              </w:rPr>
              <w:t>3.2.1</w:t>
            </w:r>
          </w:p>
        </w:tc>
        <w:tc>
          <w:tcPr>
            <w:tcW w:w="3936" w:type="pct"/>
          </w:tcPr>
          <w:p w14:paraId="46D9B9D7">
            <w:pPr>
              <w:pStyle w:val="10"/>
              <w:jc w:val="left"/>
              <w:rPr>
                <w:rFonts w:hint="eastAsia" w:ascii="宋体" w:hAnsi="宋体" w:eastAsia="宋体" w:cs="宋体"/>
                <w:highlight w:val="none"/>
              </w:rPr>
            </w:pPr>
            <w:r>
              <w:rPr>
                <w:rFonts w:hint="eastAsia" w:ascii="宋体" w:hAnsi="宋体" w:eastAsia="宋体" w:cs="宋体"/>
                <w:highlight w:val="none"/>
              </w:rPr>
              <w:t>供应商的资格要求：见谈判文件第一章“采购公告/采购邀请书”</w:t>
            </w:r>
          </w:p>
          <w:p w14:paraId="130C6915">
            <w:pPr>
              <w:pStyle w:val="10"/>
              <w:jc w:val="left"/>
              <w:rPr>
                <w:rFonts w:hint="eastAsia" w:ascii="宋体" w:hAnsi="宋体" w:eastAsia="宋体" w:cs="宋体"/>
                <w:highlight w:val="none"/>
              </w:rPr>
            </w:pPr>
            <w:r>
              <w:rPr>
                <w:rFonts w:hint="eastAsia" w:ascii="宋体" w:hAnsi="宋体" w:eastAsia="宋体" w:cs="宋体"/>
                <w:highlight w:val="none"/>
              </w:rPr>
              <w:t>资格证明文件资料要求：</w:t>
            </w:r>
          </w:p>
          <w:p w14:paraId="165B3434">
            <w:pPr>
              <w:pStyle w:val="10"/>
              <w:jc w:val="left"/>
              <w:rPr>
                <w:rFonts w:hint="eastAsia" w:ascii="宋体" w:hAnsi="宋体" w:eastAsia="宋体" w:cs="宋体"/>
                <w:highlight w:val="none"/>
              </w:rPr>
            </w:pPr>
            <w:r>
              <w:rPr>
                <w:rFonts w:hint="eastAsia" w:ascii="宋体" w:hAnsi="宋体" w:eastAsia="宋体" w:cs="宋体"/>
                <w:highlight w:val="none"/>
              </w:rPr>
              <w:t>采购包1：</w:t>
            </w:r>
          </w:p>
          <w:tbl>
            <w:tblPr>
              <w:tblStyle w:val="8"/>
              <w:tblW w:w="499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4"/>
              <w:gridCol w:w="1283"/>
              <w:gridCol w:w="5784"/>
            </w:tblGrid>
            <w:tr w14:paraId="4BD77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2" w:type="pct"/>
                </w:tcPr>
                <w:p w14:paraId="57353815">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序号</w:t>
                  </w:r>
                </w:p>
              </w:tc>
              <w:tc>
                <w:tcPr>
                  <w:tcW w:w="853" w:type="pct"/>
                </w:tcPr>
                <w:p w14:paraId="7FADFA03">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3844" w:type="pct"/>
                </w:tcPr>
                <w:p w14:paraId="17181D7E">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1834F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2" w:type="pct"/>
                </w:tcPr>
                <w:p w14:paraId="5AD3FA26">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1</w:t>
                  </w:r>
                </w:p>
              </w:tc>
              <w:tc>
                <w:tcPr>
                  <w:tcW w:w="853" w:type="pct"/>
                </w:tcPr>
                <w:p w14:paraId="3FF33A9F">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谈判响应声明</w:t>
                  </w:r>
                </w:p>
              </w:tc>
              <w:tc>
                <w:tcPr>
                  <w:tcW w:w="3844" w:type="pct"/>
                </w:tcPr>
                <w:p w14:paraId="19A75436">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详见声明函</w:t>
                  </w:r>
                </w:p>
              </w:tc>
            </w:tr>
            <w:tr w14:paraId="0E2B0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2" w:type="pct"/>
                </w:tcPr>
                <w:p w14:paraId="7E6CB7B0">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2</w:t>
                  </w:r>
                </w:p>
              </w:tc>
              <w:tc>
                <w:tcPr>
                  <w:tcW w:w="853" w:type="pct"/>
                </w:tcPr>
                <w:p w14:paraId="458951DB">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单位负责人授权书</w:t>
                  </w:r>
                </w:p>
              </w:tc>
              <w:tc>
                <w:tcPr>
                  <w:tcW w:w="3844" w:type="pct"/>
                </w:tcPr>
                <w:p w14:paraId="7AFBE143">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71B20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2" w:type="pct"/>
                </w:tcPr>
                <w:p w14:paraId="61287189">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3</w:t>
                  </w:r>
                </w:p>
              </w:tc>
              <w:tc>
                <w:tcPr>
                  <w:tcW w:w="853" w:type="pct"/>
                </w:tcPr>
                <w:p w14:paraId="4196CE34">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营业执照等证明文件</w:t>
                  </w:r>
                </w:p>
              </w:tc>
              <w:tc>
                <w:tcPr>
                  <w:tcW w:w="3844" w:type="pct"/>
                </w:tcPr>
                <w:p w14:paraId="08C843FF">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w:t>
                  </w:r>
                  <w:r>
                    <w:rPr>
                      <w:rFonts w:hint="eastAsia" w:ascii="宋体" w:hAnsi="宋体" w:eastAsia="宋体" w:cs="宋体"/>
                      <w:highlight w:val="none"/>
                      <w:shd w:val="clear" w:fill="FFFFFF"/>
                    </w:rPr>
                    <w:t>法律、法规</w:t>
                  </w:r>
                  <w:r>
                    <w:rPr>
                      <w:rFonts w:hint="eastAsia" w:ascii="宋体" w:hAnsi="宋体" w:eastAsia="宋体" w:cs="宋体"/>
                      <w:highlight w:val="none"/>
                    </w:rPr>
                    <w:t>和规章规定，提供有效的相应具体证照复印件。</w:t>
                  </w:r>
                </w:p>
              </w:tc>
            </w:tr>
            <w:tr w14:paraId="6E5F9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2" w:type="pct"/>
                </w:tcPr>
                <w:p w14:paraId="1802B793">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4</w:t>
                  </w:r>
                </w:p>
              </w:tc>
              <w:tc>
                <w:tcPr>
                  <w:tcW w:w="853" w:type="pct"/>
                </w:tcPr>
                <w:p w14:paraId="0B17E441">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提供财务状况报告（财务报告</w:t>
                  </w:r>
                  <w:r>
                    <w:rPr>
                      <w:rFonts w:hint="eastAsia" w:ascii="宋体" w:hAnsi="宋体" w:eastAsia="宋体" w:cs="宋体"/>
                      <w:highlight w:val="none"/>
                      <w:shd w:val="clear" w:fill="FFFFFF"/>
                      <w:lang w:eastAsia="zh-CN"/>
                    </w:rPr>
                    <w:t>或</w:t>
                  </w:r>
                  <w:r>
                    <w:rPr>
                      <w:rFonts w:hint="eastAsia" w:ascii="宋体" w:hAnsi="宋体" w:eastAsia="宋体" w:cs="宋体"/>
                      <w:highlight w:val="none"/>
                    </w:rPr>
                    <w:t>资信证明）</w:t>
                  </w:r>
                </w:p>
              </w:tc>
              <w:tc>
                <w:tcPr>
                  <w:tcW w:w="3844" w:type="pct"/>
                </w:tcPr>
                <w:p w14:paraId="001E6584">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7F19E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2" w:type="pct"/>
                </w:tcPr>
                <w:p w14:paraId="59CBEE72">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5</w:t>
                  </w:r>
                </w:p>
              </w:tc>
              <w:tc>
                <w:tcPr>
                  <w:tcW w:w="853" w:type="pct"/>
                </w:tcPr>
                <w:p w14:paraId="02EC3979">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依法缴纳税收证明材料</w:t>
                  </w:r>
                </w:p>
              </w:tc>
              <w:tc>
                <w:tcPr>
                  <w:tcW w:w="3844" w:type="pct"/>
                </w:tcPr>
                <w:p w14:paraId="0FB0B042">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w:t>
                  </w:r>
                  <w:r>
                    <w:rPr>
                      <w:rFonts w:hint="eastAsia" w:ascii="宋体" w:hAnsi="宋体" w:eastAsia="宋体" w:cs="宋体"/>
                      <w:highlight w:val="none"/>
                      <w:shd w:val="clear" w:fill="FFFFFF"/>
                      <w:lang w:eastAsia="zh-CN"/>
                    </w:rPr>
                    <w:t>，</w:t>
                  </w:r>
                  <w:r>
                    <w:rPr>
                      <w:rFonts w:hint="eastAsia" w:ascii="宋体" w:hAnsi="宋体" w:eastAsia="宋体" w:cs="宋体"/>
                      <w:highlight w:val="none"/>
                    </w:rPr>
                    <w:t>视同满足本项资格条件要求。 c.若为依法免税范围的供应商，提供依法免税证明材料的，视同满足本项资格条件要求。</w:t>
                  </w:r>
                </w:p>
              </w:tc>
            </w:tr>
            <w:tr w14:paraId="3C849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2" w:type="pct"/>
                </w:tcPr>
                <w:p w14:paraId="40516693">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6</w:t>
                  </w:r>
                </w:p>
              </w:tc>
              <w:tc>
                <w:tcPr>
                  <w:tcW w:w="853" w:type="pct"/>
                </w:tcPr>
                <w:p w14:paraId="644A49F7">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依法缴纳社会保障资金证明材料</w:t>
                  </w:r>
                </w:p>
              </w:tc>
              <w:tc>
                <w:tcPr>
                  <w:tcW w:w="3844" w:type="pct"/>
                </w:tcPr>
                <w:p w14:paraId="1206D877">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0728B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2" w:type="pct"/>
                </w:tcPr>
                <w:p w14:paraId="676A3C5A">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7</w:t>
                  </w:r>
                </w:p>
              </w:tc>
              <w:tc>
                <w:tcPr>
                  <w:tcW w:w="853" w:type="pct"/>
                </w:tcPr>
                <w:p w14:paraId="5E5C835A">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lang w:eastAsia="zh-CN"/>
                    </w:rPr>
                  </w:pPr>
                  <w:r>
                    <w:rPr>
                      <w:rFonts w:hint="eastAsia" w:ascii="宋体" w:hAnsi="宋体" w:eastAsia="宋体" w:cs="宋体"/>
                      <w:highlight w:val="none"/>
                    </w:rPr>
                    <w:t>具备履行合同所必需设备和专业技术能力的声明函</w:t>
                  </w:r>
                  <w:r>
                    <w:rPr>
                      <w:rFonts w:hint="eastAsia" w:ascii="宋体" w:hAnsi="宋体" w:eastAsia="宋体" w:cs="宋体"/>
                      <w:highlight w:val="none"/>
                      <w:shd w:val="clear" w:fill="FFFFFF"/>
                      <w:lang w:eastAsia="zh-CN"/>
                    </w:rPr>
                    <w:t>（</w:t>
                  </w:r>
                  <w:r>
                    <w:rPr>
                      <w:rFonts w:hint="eastAsia" w:ascii="宋体" w:hAnsi="宋体" w:eastAsia="宋体" w:cs="宋体"/>
                      <w:highlight w:val="none"/>
                    </w:rPr>
                    <w:t>若有</w:t>
                  </w:r>
                  <w:r>
                    <w:rPr>
                      <w:rFonts w:hint="eastAsia" w:ascii="宋体" w:hAnsi="宋体" w:eastAsia="宋体" w:cs="宋体"/>
                      <w:highlight w:val="none"/>
                      <w:shd w:val="clear" w:fill="FFFFFF"/>
                      <w:lang w:eastAsia="zh-CN"/>
                    </w:rPr>
                    <w:t>）</w:t>
                  </w:r>
                </w:p>
              </w:tc>
              <w:tc>
                <w:tcPr>
                  <w:tcW w:w="3844" w:type="pct"/>
                </w:tcPr>
                <w:p w14:paraId="4AB0E12F">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5F28D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2" w:type="pct"/>
                </w:tcPr>
                <w:p w14:paraId="515EA52F">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8</w:t>
                  </w:r>
                </w:p>
              </w:tc>
              <w:tc>
                <w:tcPr>
                  <w:tcW w:w="853" w:type="pct"/>
                </w:tcPr>
                <w:p w14:paraId="37DE540F">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参加采购活动前三年内在经营活动中没有重大违法记录的声明</w:t>
                  </w:r>
                </w:p>
              </w:tc>
              <w:tc>
                <w:tcPr>
                  <w:tcW w:w="3844" w:type="pct"/>
                </w:tcPr>
                <w:p w14:paraId="163AAF51">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AB212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2" w:type="pct"/>
                </w:tcPr>
                <w:p w14:paraId="50F3D981">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9</w:t>
                  </w:r>
                </w:p>
              </w:tc>
              <w:tc>
                <w:tcPr>
                  <w:tcW w:w="853" w:type="pct"/>
                </w:tcPr>
                <w:p w14:paraId="164F3742">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中小企业声明函（以资格条件落实中小企业扶持政策时适用 ）</w:t>
                  </w:r>
                </w:p>
              </w:tc>
              <w:tc>
                <w:tcPr>
                  <w:tcW w:w="3844" w:type="pct"/>
                </w:tcPr>
                <w:p w14:paraId="74DA19ED">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①供应商应认真对照工信部联企业</w:t>
                  </w:r>
                  <w:r>
                    <w:rPr>
                      <w:rFonts w:hint="eastAsia" w:ascii="宋体" w:hAnsi="宋体" w:eastAsia="宋体" w:cs="宋体"/>
                      <w:highlight w:val="none"/>
                      <w:shd w:val="clear" w:fill="FFFFFF"/>
                      <w:lang w:eastAsia="zh-CN"/>
                    </w:rPr>
                    <w:t>〔2011〕300号</w:t>
                  </w:r>
                  <w:r>
                    <w:rPr>
                      <w:rFonts w:hint="eastAsia" w:ascii="宋体" w:hAnsi="宋体" w:eastAsia="宋体" w:cs="宋体"/>
                      <w:highlight w:val="none"/>
                    </w:rPr>
                    <w:t>《工业和信息化部、国家统计局、国家发展和改革委员会、财政部关于印发中小企业划型标准规定的通知》规定的划分标准，并按照国统字</w:t>
                  </w:r>
                  <w:r>
                    <w:rPr>
                      <w:rFonts w:hint="eastAsia" w:ascii="宋体" w:hAnsi="宋体" w:eastAsia="宋体" w:cs="宋体"/>
                      <w:highlight w:val="none"/>
                      <w:shd w:val="clear" w:fill="FFFFFF"/>
                      <w:lang w:eastAsia="zh-CN"/>
                    </w:rPr>
                    <w:t>〔2017〕213号</w:t>
                  </w:r>
                  <w:r>
                    <w:rPr>
                      <w:rFonts w:hint="eastAsia" w:ascii="宋体" w:hAnsi="宋体" w:eastAsia="宋体" w:cs="宋体"/>
                      <w:highlight w:val="none"/>
                    </w:rPr>
                    <w:t>《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1A667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2" w:type="pct"/>
                </w:tcPr>
                <w:p w14:paraId="765F9E1A">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10</w:t>
                  </w:r>
                </w:p>
              </w:tc>
              <w:tc>
                <w:tcPr>
                  <w:tcW w:w="853" w:type="pct"/>
                </w:tcPr>
                <w:p w14:paraId="4E86311B">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信用记录查询结果</w:t>
                  </w:r>
                </w:p>
              </w:tc>
              <w:tc>
                <w:tcPr>
                  <w:tcW w:w="3844" w:type="pct"/>
                </w:tcPr>
                <w:p w14:paraId="78549E1D">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①信用记录查询的截止时点：信用记录查询的截止时点为本项目提交响应文件</w:t>
                  </w:r>
                  <w:r>
                    <w:rPr>
                      <w:rFonts w:hint="eastAsia" w:ascii="宋体" w:hAnsi="宋体" w:eastAsia="宋体" w:cs="宋体"/>
                      <w:highlight w:val="none"/>
                      <w:shd w:val="clear" w:fill="FFFFFF"/>
                    </w:rPr>
                    <w:t>截止当日</w:t>
                  </w:r>
                  <w:r>
                    <w:rPr>
                      <w:rFonts w:hint="eastAsia" w:ascii="宋体" w:hAnsi="宋体" w:eastAsia="宋体" w:cs="宋体"/>
                      <w:highlight w:val="none"/>
                    </w:rPr>
                    <w:t>。②信用记录查询渠道：信用中国（www.creditchina.gov.cn）、中国政府采购网（www.ccgp.gov.cn）。③信用记录的查询：由谈判小组通过上述网站查询并打印供应商的信用记录。④经查询，供应商参加本项目采购活动</w:t>
                  </w:r>
                  <w:r>
                    <w:rPr>
                      <w:rFonts w:hint="eastAsia" w:ascii="宋体" w:hAnsi="宋体" w:eastAsia="宋体" w:cs="宋体"/>
                      <w:highlight w:val="none"/>
                      <w:shd w:val="clear" w:fill="FFFFFF"/>
                      <w:lang w:eastAsia="zh-CN"/>
                    </w:rPr>
                    <w:t>（</w:t>
                  </w:r>
                  <w:r>
                    <w:rPr>
                      <w:rFonts w:hint="eastAsia" w:ascii="宋体" w:hAnsi="宋体" w:eastAsia="宋体" w:cs="宋体"/>
                      <w:highlight w:val="none"/>
                    </w:rPr>
                    <w:t>响应截止时间</w:t>
                  </w:r>
                  <w:r>
                    <w:rPr>
                      <w:rFonts w:hint="eastAsia" w:ascii="宋体" w:hAnsi="宋体" w:eastAsia="宋体" w:cs="宋体"/>
                      <w:highlight w:val="none"/>
                      <w:shd w:val="clear" w:fill="FFFFFF"/>
                      <w:lang w:eastAsia="zh-CN"/>
                    </w:rPr>
                    <w:t>）</w:t>
                  </w:r>
                  <w:r>
                    <w:rPr>
                      <w:rFonts w:hint="eastAsia" w:ascii="宋体" w:hAnsi="宋体" w:eastAsia="宋体" w:cs="宋体"/>
                      <w:highlight w:val="none"/>
                    </w:rPr>
                    <w:t>前三年内被列入失信被执行人名单、重大税收违法案件当事人名单、政府采购严重违法失信行为记录名单及其他重大违法记录且相关信用惩戒期限未满的，其资格审查不合格。</w:t>
                  </w:r>
                </w:p>
              </w:tc>
            </w:tr>
            <w:tr w14:paraId="53EF6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2" w:type="pct"/>
                </w:tcPr>
                <w:p w14:paraId="53DBAD60">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11</w:t>
                  </w:r>
                </w:p>
              </w:tc>
              <w:tc>
                <w:tcPr>
                  <w:tcW w:w="853" w:type="pct"/>
                </w:tcPr>
                <w:p w14:paraId="7E7D1F1F">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联合体协议（若有）</w:t>
                  </w:r>
                </w:p>
              </w:tc>
              <w:tc>
                <w:tcPr>
                  <w:tcW w:w="3844" w:type="pct"/>
                </w:tcPr>
                <w:p w14:paraId="3B0A8A8A">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highlight w:val="none"/>
                    </w:rPr>
                  </w:pPr>
                  <w:r>
                    <w:rPr>
                      <w:rFonts w:hint="eastAsia" w:ascii="宋体" w:hAnsi="宋体" w:eastAsia="宋体" w:cs="宋体"/>
                      <w:highlight w:val="none"/>
                    </w:rPr>
                    <w:t>①采购</w:t>
                  </w:r>
                  <w:r>
                    <w:rPr>
                      <w:rFonts w:hint="eastAsia" w:ascii="宋体" w:hAnsi="宋体" w:eastAsia="宋体" w:cs="宋体"/>
                      <w:highlight w:val="none"/>
                      <w:shd w:val="clear" w:fill="FFFFFF"/>
                    </w:rPr>
                    <w:t>文件接受</w:t>
                  </w:r>
                  <w:r>
                    <w:rPr>
                      <w:rFonts w:hint="eastAsia" w:ascii="宋体" w:hAnsi="宋体" w:eastAsia="宋体" w:cs="宋体"/>
                      <w:highlight w:val="none"/>
                    </w:rPr>
                    <w:t>联合体报价且供应商为联合体的，供应商应提供本协议；否则无须提供。②本协议由委托代理人签字或盖章的，应按照采购文件第五章载明的格式提供“单位负责人授权书”。</w:t>
                  </w:r>
                </w:p>
              </w:tc>
            </w:tr>
          </w:tbl>
          <w:p w14:paraId="7C26C6F5">
            <w:pPr>
              <w:pStyle w:val="10"/>
              <w:jc w:val="left"/>
              <w:rPr>
                <w:rFonts w:hint="eastAsia" w:ascii="宋体" w:hAnsi="宋体" w:eastAsia="宋体" w:cs="宋体"/>
                <w:highlight w:val="none"/>
              </w:rPr>
            </w:pPr>
            <w:r>
              <w:rPr>
                <w:rFonts w:hint="eastAsia" w:ascii="宋体" w:hAnsi="宋体" w:eastAsia="宋体" w:cs="宋体"/>
                <w:highlight w:val="none"/>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14:paraId="0E6024F0">
            <w:pPr>
              <w:pStyle w:val="10"/>
              <w:jc w:val="left"/>
              <w:rPr>
                <w:rFonts w:hint="eastAsia" w:ascii="宋体" w:hAnsi="宋体" w:eastAsia="宋体" w:cs="宋体"/>
                <w:highlight w:val="none"/>
              </w:rPr>
            </w:pPr>
            <w:r>
              <w:rPr>
                <w:rFonts w:hint="eastAsia" w:ascii="宋体" w:hAnsi="宋体" w:eastAsia="宋体" w:cs="宋体"/>
                <w:highlight w:val="none"/>
              </w:rPr>
              <w:t>特定资格条件：</w:t>
            </w:r>
          </w:p>
          <w:p w14:paraId="5C0051A0">
            <w:pPr>
              <w:pStyle w:val="10"/>
              <w:jc w:val="left"/>
              <w:rPr>
                <w:rFonts w:hint="eastAsia" w:ascii="宋体" w:hAnsi="宋体" w:eastAsia="宋体" w:cs="宋体"/>
                <w:highlight w:val="none"/>
              </w:rPr>
            </w:pPr>
            <w:r>
              <w:rPr>
                <w:rFonts w:hint="eastAsia" w:ascii="宋体" w:hAnsi="宋体" w:eastAsia="宋体" w:cs="宋体"/>
                <w:highlight w:val="none"/>
              </w:rPr>
              <w:t>采购包1：</w:t>
            </w:r>
          </w:p>
          <w:tbl>
            <w:tblPr>
              <w:tblStyle w:val="8"/>
              <w:tblW w:w="499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38"/>
              <w:gridCol w:w="5483"/>
            </w:tblGrid>
            <w:tr w14:paraId="5CC89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5" w:type="pct"/>
                </w:tcPr>
                <w:p w14:paraId="6028DC1A">
                  <w:pPr>
                    <w:pStyle w:val="10"/>
                    <w:jc w:val="left"/>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3644" w:type="pct"/>
                </w:tcPr>
                <w:p w14:paraId="4040C743">
                  <w:pPr>
                    <w:pStyle w:val="10"/>
                    <w:jc w:val="left"/>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77A88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5" w:type="pct"/>
                </w:tcPr>
                <w:p w14:paraId="3B6A13A3">
                  <w:pPr>
                    <w:pStyle w:val="10"/>
                    <w:jc w:val="left"/>
                    <w:rPr>
                      <w:rFonts w:hint="eastAsia" w:ascii="宋体" w:hAnsi="宋体" w:eastAsia="宋体" w:cs="宋体"/>
                      <w:highlight w:val="none"/>
                    </w:rPr>
                  </w:pPr>
                  <w:r>
                    <w:rPr>
                      <w:rFonts w:hint="eastAsia" w:ascii="宋体" w:hAnsi="宋体" w:eastAsia="宋体" w:cs="宋体"/>
                      <w:highlight w:val="none"/>
                    </w:rPr>
                    <w:t>资格承诺函</w:t>
                  </w:r>
                </w:p>
              </w:tc>
              <w:tc>
                <w:tcPr>
                  <w:tcW w:w="3644" w:type="pct"/>
                </w:tcPr>
                <w:p w14:paraId="50429712">
                  <w:pPr>
                    <w:pStyle w:val="10"/>
                    <w:jc w:val="left"/>
                    <w:rPr>
                      <w:rFonts w:hint="eastAsia" w:ascii="宋体" w:hAnsi="宋体" w:eastAsia="宋体" w:cs="宋体"/>
                      <w:highlight w:val="none"/>
                    </w:rPr>
                  </w:pPr>
                  <w:r>
                    <w:rPr>
                      <w:rFonts w:hint="eastAsia" w:ascii="宋体" w:hAnsi="宋体" w:eastAsia="宋体" w:cs="宋体"/>
                      <w:highlight w:val="none"/>
                    </w:rPr>
                    <w:t>①本采购包允许供应商采用资格承诺制。采用资格承诺制的供应商，应当根据投标</w:t>
                  </w:r>
                  <w:r>
                    <w:rPr>
                      <w:rFonts w:hint="eastAsia" w:ascii="宋体" w:hAnsi="宋体" w:eastAsia="宋体" w:cs="宋体"/>
                      <w:highlight w:val="none"/>
                      <w:shd w:val="clear" w:fill="FFFFFF"/>
                      <w:lang w:eastAsia="zh-CN"/>
                    </w:rPr>
                    <w:t>（</w:t>
                  </w:r>
                  <w:r>
                    <w:rPr>
                      <w:rFonts w:hint="eastAsia" w:ascii="宋体" w:hAnsi="宋体" w:eastAsia="宋体" w:cs="宋体"/>
                      <w:highlight w:val="none"/>
                    </w:rPr>
                    <w:t>响应</w:t>
                  </w:r>
                  <w:r>
                    <w:rPr>
                      <w:rFonts w:hint="eastAsia" w:ascii="宋体" w:hAnsi="宋体" w:eastAsia="宋体" w:cs="宋体"/>
                      <w:highlight w:val="none"/>
                      <w:shd w:val="clear" w:fill="FFFFFF"/>
                      <w:lang w:eastAsia="zh-CN"/>
                    </w:rPr>
                    <w:t>）</w:t>
                  </w:r>
                  <w:r>
                    <w:rPr>
                      <w:rFonts w:hint="eastAsia" w:ascii="宋体" w:hAnsi="宋体" w:eastAsia="宋体" w:cs="宋体"/>
                      <w:highlight w:val="none"/>
                    </w:rPr>
                    <w:t>格式文件要求提供资格承诺函，无需提供《</w:t>
                  </w:r>
                  <w:r>
                    <w:rPr>
                      <w:rFonts w:hint="eastAsia" w:ascii="宋体" w:hAnsi="宋体" w:eastAsia="宋体" w:cs="宋体"/>
                      <w:highlight w:val="none"/>
                      <w:shd w:val="clear" w:fill="FFFFFF"/>
                      <w:lang w:eastAsia="zh-CN"/>
                    </w:rPr>
                    <w:t>中华人民共和国政府采购法实施条例</w:t>
                  </w:r>
                  <w:r>
                    <w:rPr>
                      <w:rFonts w:hint="eastAsia" w:ascii="宋体" w:hAnsi="宋体" w:eastAsia="宋体" w:cs="宋体"/>
                      <w:highlight w:val="none"/>
                    </w:rPr>
                    <w:t>》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7B75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5" w:type="pct"/>
                </w:tcPr>
                <w:p w14:paraId="0A262751">
                  <w:pPr>
                    <w:pStyle w:val="10"/>
                    <w:jc w:val="left"/>
                    <w:rPr>
                      <w:rFonts w:hint="eastAsia" w:ascii="宋体" w:hAnsi="宋体" w:eastAsia="宋体" w:cs="宋体"/>
                      <w:highlight w:val="none"/>
                    </w:rPr>
                  </w:pPr>
                  <w:r>
                    <w:rPr>
                      <w:rFonts w:hint="eastAsia" w:ascii="宋体" w:hAnsi="宋体" w:eastAsia="宋体" w:cs="宋体"/>
                      <w:highlight w:val="none"/>
                    </w:rPr>
                    <w:t>本采购包属于专门面向中小企业采购。</w:t>
                  </w:r>
                </w:p>
              </w:tc>
              <w:tc>
                <w:tcPr>
                  <w:tcW w:w="3644" w:type="pct"/>
                </w:tcPr>
                <w:p w14:paraId="24496108">
                  <w:pPr>
                    <w:pStyle w:val="10"/>
                    <w:jc w:val="left"/>
                    <w:rPr>
                      <w:rFonts w:hint="eastAsia" w:ascii="宋体" w:hAnsi="宋体" w:eastAsia="宋体" w:cs="宋体"/>
                      <w:highlight w:val="none"/>
                    </w:rPr>
                  </w:pPr>
                  <w:r>
                    <w:rPr>
                      <w:rFonts w:hint="eastAsia" w:ascii="宋体" w:hAnsi="宋体" w:eastAsia="宋体" w:cs="宋体"/>
                      <w:highlight w:val="none"/>
                    </w:rPr>
                    <w:t>本采购包为专门面向中小企业采购，供应商须提供中小企业声明函。监狱企业、残疾人福利性单位视同小型、微型企业。</w:t>
                  </w:r>
                </w:p>
              </w:tc>
            </w:tr>
          </w:tbl>
          <w:p w14:paraId="41B29683">
            <w:pPr>
              <w:pStyle w:val="10"/>
              <w:jc w:val="left"/>
              <w:rPr>
                <w:rFonts w:hint="eastAsia" w:ascii="宋体" w:hAnsi="宋体" w:eastAsia="宋体" w:cs="宋体"/>
                <w:highlight w:val="none"/>
              </w:rPr>
            </w:pPr>
            <w:r>
              <w:rPr>
                <w:rFonts w:hint="eastAsia" w:ascii="宋体" w:hAnsi="宋体" w:eastAsia="宋体" w:cs="宋体"/>
                <w:highlight w:val="none"/>
              </w:rPr>
              <w:t>（3）谈判保证金</w:t>
            </w:r>
          </w:p>
          <w:p w14:paraId="4B961B41">
            <w:pPr>
              <w:pStyle w:val="10"/>
              <w:jc w:val="left"/>
              <w:rPr>
                <w:rFonts w:hint="eastAsia" w:ascii="宋体" w:hAnsi="宋体" w:eastAsia="宋体" w:cs="宋体"/>
                <w:highlight w:val="none"/>
              </w:rPr>
            </w:pPr>
            <w:r>
              <w:rPr>
                <w:rFonts w:hint="eastAsia" w:ascii="宋体" w:hAnsi="宋体" w:eastAsia="宋体" w:cs="宋体"/>
                <w:highlight w:val="none"/>
              </w:rPr>
              <w:t>※备注说明</w:t>
            </w:r>
          </w:p>
          <w:p w14:paraId="4263BDDB">
            <w:pPr>
              <w:pStyle w:val="10"/>
              <w:jc w:val="left"/>
              <w:rPr>
                <w:rFonts w:hint="eastAsia" w:ascii="宋体" w:hAnsi="宋体" w:eastAsia="宋体" w:cs="宋体"/>
                <w:highlight w:val="none"/>
              </w:rPr>
            </w:pPr>
            <w:r>
              <w:rPr>
                <w:rFonts w:hint="eastAsia" w:ascii="宋体" w:hAnsi="宋体" w:eastAsia="宋体" w:cs="宋体"/>
                <w:highlight w:val="none"/>
              </w:rPr>
              <w:t>①供应商应根据自身实际情况提供上述资格要求的证明材料，格式可参考谈判文件第五章提供。</w:t>
            </w:r>
          </w:p>
          <w:p w14:paraId="4B271CFD">
            <w:pPr>
              <w:pStyle w:val="10"/>
              <w:jc w:val="left"/>
              <w:rPr>
                <w:rFonts w:hint="eastAsia" w:ascii="宋体" w:hAnsi="宋体" w:eastAsia="宋体" w:cs="宋体"/>
                <w:highlight w:val="none"/>
              </w:rPr>
            </w:pPr>
            <w:r>
              <w:rPr>
                <w:rFonts w:hint="eastAsia" w:ascii="宋体" w:hAnsi="宋体" w:eastAsia="宋体" w:cs="宋体"/>
                <w:highlight w:val="none"/>
              </w:rPr>
              <w:t>②供应商提供的相应证明材料复印件均应符合：内容完整、清晰、整洁，并由供应商加盖其单位公章。</w:t>
            </w:r>
          </w:p>
          <w:p w14:paraId="34704E83">
            <w:pPr>
              <w:pStyle w:val="10"/>
              <w:jc w:val="left"/>
              <w:rPr>
                <w:rFonts w:hint="eastAsia" w:ascii="宋体" w:hAnsi="宋体" w:eastAsia="宋体" w:cs="宋体"/>
                <w:highlight w:val="none"/>
              </w:rPr>
            </w:pPr>
            <w:r>
              <w:rPr>
                <w:rFonts w:hint="eastAsia" w:ascii="宋体" w:hAnsi="宋体" w:eastAsia="宋体" w:cs="宋体"/>
                <w:highlight w:val="none"/>
              </w:rPr>
              <w:t>③根据采购文件须知前附表1第1项号的“特定资格条件”要求，允许供应商采用资格</w:t>
            </w:r>
            <w:r>
              <w:rPr>
                <w:rFonts w:hint="eastAsia" w:ascii="宋体" w:hAnsi="宋体" w:eastAsia="宋体" w:cs="宋体"/>
                <w:highlight w:val="none"/>
                <w:shd w:val="clear" w:fill="FFFFFF"/>
              </w:rPr>
              <w:t>承诺制的</w:t>
            </w:r>
            <w:r>
              <w:rPr>
                <w:rFonts w:hint="eastAsia" w:ascii="宋体" w:hAnsi="宋体" w:eastAsia="宋体" w:cs="宋体"/>
                <w:highlight w:val="none"/>
              </w:rPr>
              <w:t>并提供符合要求的资格承诺函，视为满足采购文件的资格要求。</w:t>
            </w:r>
          </w:p>
        </w:tc>
      </w:tr>
      <w:tr w14:paraId="65EA7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1" w:type="pct"/>
          </w:tcPr>
          <w:p w14:paraId="75F9BE15">
            <w:pPr>
              <w:pStyle w:val="10"/>
              <w:jc w:val="left"/>
              <w:rPr>
                <w:rFonts w:hint="eastAsia" w:ascii="宋体" w:hAnsi="宋体" w:eastAsia="宋体" w:cs="宋体"/>
                <w:highlight w:val="none"/>
              </w:rPr>
            </w:pPr>
            <w:r>
              <w:rPr>
                <w:rFonts w:hint="eastAsia" w:ascii="宋体" w:hAnsi="宋体" w:eastAsia="宋体" w:cs="宋体"/>
                <w:highlight w:val="none"/>
              </w:rPr>
              <w:t>2</w:t>
            </w:r>
          </w:p>
        </w:tc>
        <w:tc>
          <w:tcPr>
            <w:tcW w:w="591" w:type="pct"/>
          </w:tcPr>
          <w:p w14:paraId="6CD68358">
            <w:pPr>
              <w:pStyle w:val="10"/>
              <w:jc w:val="left"/>
              <w:rPr>
                <w:rFonts w:hint="eastAsia" w:ascii="宋体" w:hAnsi="宋体" w:eastAsia="宋体" w:cs="宋体"/>
                <w:highlight w:val="none"/>
              </w:rPr>
            </w:pPr>
            <w:r>
              <w:rPr>
                <w:rFonts w:hint="eastAsia" w:ascii="宋体" w:hAnsi="宋体" w:eastAsia="宋体" w:cs="宋体"/>
                <w:highlight w:val="none"/>
              </w:rPr>
              <w:t>3.2.2</w:t>
            </w:r>
          </w:p>
        </w:tc>
        <w:tc>
          <w:tcPr>
            <w:tcW w:w="3936" w:type="pct"/>
          </w:tcPr>
          <w:p w14:paraId="1042A84E">
            <w:pPr>
              <w:pStyle w:val="10"/>
              <w:jc w:val="left"/>
              <w:rPr>
                <w:rFonts w:hint="eastAsia" w:ascii="宋体" w:hAnsi="宋体" w:eastAsia="宋体" w:cs="宋体"/>
                <w:highlight w:val="none"/>
              </w:rPr>
            </w:pPr>
            <w:r>
              <w:rPr>
                <w:rFonts w:hint="eastAsia" w:ascii="宋体" w:hAnsi="宋体" w:eastAsia="宋体" w:cs="宋体"/>
                <w:highlight w:val="none"/>
              </w:rPr>
              <w:t>是否接受联合体形式的响应谈判：详见第一章供应商的资格</w:t>
            </w:r>
            <w:r>
              <w:rPr>
                <w:rFonts w:hint="eastAsia" w:ascii="宋体" w:hAnsi="宋体" w:eastAsia="宋体" w:cs="宋体"/>
                <w:highlight w:val="none"/>
                <w:shd w:val="clear" w:fill="FFFFFF"/>
              </w:rPr>
              <w:t>要求的</w:t>
            </w:r>
            <w:r>
              <w:rPr>
                <w:rFonts w:hint="eastAsia" w:ascii="宋体" w:hAnsi="宋体" w:eastAsia="宋体" w:cs="宋体"/>
                <w:highlight w:val="none"/>
              </w:rPr>
              <w:t>6.3</w:t>
            </w:r>
          </w:p>
        </w:tc>
      </w:tr>
      <w:tr w14:paraId="1C7DC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1" w:type="pct"/>
          </w:tcPr>
          <w:p w14:paraId="54728ADC">
            <w:pPr>
              <w:pStyle w:val="10"/>
              <w:jc w:val="left"/>
              <w:rPr>
                <w:rFonts w:hint="eastAsia" w:ascii="宋体" w:hAnsi="宋体" w:eastAsia="宋体" w:cs="宋体"/>
                <w:highlight w:val="none"/>
              </w:rPr>
            </w:pPr>
            <w:r>
              <w:rPr>
                <w:rFonts w:hint="eastAsia" w:ascii="宋体" w:hAnsi="宋体" w:eastAsia="宋体" w:cs="宋体"/>
                <w:highlight w:val="none"/>
              </w:rPr>
              <w:t>3</w:t>
            </w:r>
          </w:p>
        </w:tc>
        <w:tc>
          <w:tcPr>
            <w:tcW w:w="591" w:type="pct"/>
          </w:tcPr>
          <w:p w14:paraId="34F0A73D">
            <w:pPr>
              <w:pStyle w:val="10"/>
              <w:jc w:val="left"/>
              <w:rPr>
                <w:rFonts w:hint="eastAsia" w:ascii="宋体" w:hAnsi="宋体" w:eastAsia="宋体" w:cs="宋体"/>
                <w:highlight w:val="none"/>
              </w:rPr>
            </w:pPr>
            <w:r>
              <w:rPr>
                <w:rFonts w:hint="eastAsia" w:ascii="宋体" w:hAnsi="宋体" w:eastAsia="宋体" w:cs="宋体"/>
                <w:highlight w:val="none"/>
              </w:rPr>
              <w:t>9.1</w:t>
            </w:r>
          </w:p>
        </w:tc>
        <w:tc>
          <w:tcPr>
            <w:tcW w:w="3936" w:type="pct"/>
          </w:tcPr>
          <w:p w14:paraId="36A9E5ED">
            <w:pPr>
              <w:pStyle w:val="10"/>
              <w:jc w:val="left"/>
              <w:rPr>
                <w:rFonts w:hint="eastAsia" w:ascii="宋体" w:hAnsi="宋体" w:eastAsia="宋体" w:cs="宋体"/>
                <w:highlight w:val="none"/>
              </w:rPr>
            </w:pPr>
            <w:r>
              <w:rPr>
                <w:rFonts w:hint="eastAsia" w:ascii="宋体" w:hAnsi="宋体" w:eastAsia="宋体" w:cs="宋体"/>
                <w:highlight w:val="none"/>
              </w:rPr>
              <w:t>响应文件有效期：首次响应文件提交截止时间起 90 个日历日。</w:t>
            </w:r>
          </w:p>
        </w:tc>
      </w:tr>
      <w:tr w14:paraId="3F4DB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1" w:type="pct"/>
          </w:tcPr>
          <w:p w14:paraId="715B60F3">
            <w:pPr>
              <w:pStyle w:val="10"/>
              <w:jc w:val="left"/>
              <w:rPr>
                <w:rFonts w:hint="eastAsia" w:ascii="宋体" w:hAnsi="宋体" w:eastAsia="宋体" w:cs="宋体"/>
                <w:highlight w:val="none"/>
              </w:rPr>
            </w:pPr>
            <w:r>
              <w:rPr>
                <w:rFonts w:hint="eastAsia" w:ascii="宋体" w:hAnsi="宋体" w:eastAsia="宋体" w:cs="宋体"/>
                <w:highlight w:val="none"/>
              </w:rPr>
              <w:t>4</w:t>
            </w:r>
          </w:p>
        </w:tc>
        <w:tc>
          <w:tcPr>
            <w:tcW w:w="591" w:type="pct"/>
          </w:tcPr>
          <w:p w14:paraId="6B313074">
            <w:pPr>
              <w:pStyle w:val="10"/>
              <w:jc w:val="left"/>
              <w:rPr>
                <w:rFonts w:hint="eastAsia" w:ascii="宋体" w:hAnsi="宋体" w:eastAsia="宋体" w:cs="宋体"/>
                <w:highlight w:val="none"/>
              </w:rPr>
            </w:pPr>
            <w:r>
              <w:rPr>
                <w:rFonts w:hint="eastAsia" w:ascii="宋体" w:hAnsi="宋体" w:eastAsia="宋体" w:cs="宋体"/>
                <w:highlight w:val="none"/>
              </w:rPr>
              <w:t>10.3.1</w:t>
            </w:r>
          </w:p>
        </w:tc>
        <w:tc>
          <w:tcPr>
            <w:tcW w:w="3936" w:type="pct"/>
          </w:tcPr>
          <w:p w14:paraId="3C0ACC1A">
            <w:pPr>
              <w:pStyle w:val="10"/>
              <w:jc w:val="left"/>
              <w:rPr>
                <w:rFonts w:hint="eastAsia" w:ascii="宋体" w:hAnsi="宋体" w:eastAsia="宋体" w:cs="宋体"/>
                <w:highlight w:val="none"/>
              </w:rPr>
            </w:pPr>
            <w:r>
              <w:rPr>
                <w:rFonts w:hint="eastAsia" w:ascii="宋体" w:hAnsi="宋体" w:eastAsia="宋体" w:cs="宋体"/>
                <w:highlight w:val="none"/>
              </w:rPr>
              <w:t>谈判保证金退还的</w:t>
            </w:r>
            <w:r>
              <w:rPr>
                <w:rFonts w:hint="eastAsia" w:ascii="宋体" w:hAnsi="宋体" w:eastAsia="宋体" w:cs="宋体"/>
                <w:highlight w:val="none"/>
                <w:shd w:val="clear" w:fill="FFFFFF"/>
                <w:lang w:eastAsia="zh-CN"/>
              </w:rPr>
              <w:t>其他</w:t>
            </w:r>
            <w:r>
              <w:rPr>
                <w:rFonts w:hint="eastAsia" w:ascii="宋体" w:hAnsi="宋体" w:eastAsia="宋体" w:cs="宋体"/>
                <w:highlight w:val="none"/>
              </w:rPr>
              <w:t>要求：</w:t>
            </w:r>
          </w:p>
          <w:p w14:paraId="6C3A253B">
            <w:pPr>
              <w:pStyle w:val="10"/>
              <w:jc w:val="left"/>
              <w:rPr>
                <w:rFonts w:hint="eastAsia" w:ascii="宋体" w:hAnsi="宋体" w:eastAsia="宋体" w:cs="宋体"/>
                <w:highlight w:val="none"/>
              </w:rPr>
            </w:pPr>
            <w:r>
              <w:rPr>
                <w:rFonts w:hint="eastAsia" w:ascii="宋体" w:hAnsi="宋体" w:eastAsia="宋体" w:cs="宋体"/>
                <w:highlight w:val="none"/>
              </w:rPr>
              <w:t>无</w:t>
            </w:r>
          </w:p>
        </w:tc>
      </w:tr>
      <w:tr w14:paraId="551FF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1" w:type="pct"/>
          </w:tcPr>
          <w:p w14:paraId="5C1E447B">
            <w:pPr>
              <w:pStyle w:val="10"/>
              <w:jc w:val="left"/>
              <w:rPr>
                <w:rFonts w:hint="eastAsia" w:ascii="宋体" w:hAnsi="宋体" w:eastAsia="宋体" w:cs="宋体"/>
                <w:highlight w:val="none"/>
              </w:rPr>
            </w:pPr>
            <w:r>
              <w:rPr>
                <w:rFonts w:hint="eastAsia" w:ascii="宋体" w:hAnsi="宋体" w:eastAsia="宋体" w:cs="宋体"/>
                <w:highlight w:val="none"/>
              </w:rPr>
              <w:t>5</w:t>
            </w:r>
          </w:p>
        </w:tc>
        <w:tc>
          <w:tcPr>
            <w:tcW w:w="591" w:type="pct"/>
          </w:tcPr>
          <w:p w14:paraId="019D30F9">
            <w:pPr>
              <w:pStyle w:val="10"/>
              <w:jc w:val="left"/>
              <w:rPr>
                <w:rFonts w:hint="eastAsia" w:ascii="宋体" w:hAnsi="宋体" w:eastAsia="宋体" w:cs="宋体"/>
                <w:highlight w:val="none"/>
              </w:rPr>
            </w:pPr>
            <w:r>
              <w:rPr>
                <w:rFonts w:hint="eastAsia" w:ascii="宋体" w:hAnsi="宋体" w:eastAsia="宋体" w:cs="宋体"/>
                <w:highlight w:val="none"/>
              </w:rPr>
              <w:t>11.1</w:t>
            </w:r>
          </w:p>
        </w:tc>
        <w:tc>
          <w:tcPr>
            <w:tcW w:w="3936" w:type="pct"/>
          </w:tcPr>
          <w:p w14:paraId="261D3187">
            <w:pPr>
              <w:pStyle w:val="10"/>
              <w:jc w:val="left"/>
              <w:rPr>
                <w:rFonts w:hint="eastAsia" w:ascii="宋体" w:hAnsi="宋体" w:eastAsia="宋体" w:cs="宋体"/>
                <w:highlight w:val="none"/>
              </w:rPr>
            </w:pPr>
            <w:r>
              <w:rPr>
                <w:rFonts w:hint="eastAsia" w:ascii="宋体" w:hAnsi="宋体" w:eastAsia="宋体" w:cs="宋体"/>
                <w:highlight w:val="none"/>
              </w:rPr>
              <w:t>响应文件的份数</w:t>
            </w:r>
          </w:p>
          <w:p w14:paraId="2354BF66">
            <w:pPr>
              <w:pStyle w:val="10"/>
              <w:jc w:val="left"/>
              <w:rPr>
                <w:rFonts w:hint="eastAsia" w:ascii="宋体" w:hAnsi="宋体" w:eastAsia="宋体" w:cs="宋体"/>
                <w:highlight w:val="none"/>
              </w:rPr>
            </w:pPr>
            <w:r>
              <w:rPr>
                <w:rFonts w:hint="eastAsia" w:ascii="宋体" w:hAnsi="宋体" w:eastAsia="宋体" w:cs="宋体"/>
                <w:highlight w:val="none"/>
              </w:rPr>
              <w:t xml:space="preserve"> （1）纸质响应文件</w:t>
            </w:r>
          </w:p>
          <w:p w14:paraId="320A1CC8">
            <w:pPr>
              <w:pStyle w:val="10"/>
              <w:jc w:val="left"/>
              <w:rPr>
                <w:rFonts w:hint="eastAsia" w:ascii="宋体" w:hAnsi="宋体" w:eastAsia="宋体" w:cs="宋体"/>
                <w:highlight w:val="none"/>
              </w:rPr>
            </w:pPr>
            <w:r>
              <w:rPr>
                <w:rFonts w:hint="eastAsia" w:ascii="宋体" w:hAnsi="宋体" w:eastAsia="宋体" w:cs="宋体"/>
                <w:highlight w:val="none"/>
              </w:rPr>
              <w:t xml:space="preserve"> ①响应文件正本 0 份、副本 0 份。</w:t>
            </w:r>
          </w:p>
          <w:p w14:paraId="7331FBDC">
            <w:pPr>
              <w:pStyle w:val="10"/>
              <w:jc w:val="left"/>
              <w:rPr>
                <w:rFonts w:hint="eastAsia" w:ascii="宋体" w:hAnsi="宋体" w:eastAsia="宋体" w:cs="宋体"/>
                <w:highlight w:val="none"/>
              </w:rPr>
            </w:pPr>
            <w:r>
              <w:rPr>
                <w:rFonts w:hint="eastAsia" w:ascii="宋体" w:hAnsi="宋体" w:eastAsia="宋体" w:cs="宋体"/>
                <w:highlight w:val="none"/>
              </w:rPr>
              <w:t xml:space="preserve"> ②可读介质（光盘或U盘） 0 份：将上传至福建省政府采购网上公开信息系统的电子响应文件在可读介质中另存 0 份。</w:t>
            </w:r>
          </w:p>
          <w:p w14:paraId="1C0929C3">
            <w:pPr>
              <w:pStyle w:val="10"/>
              <w:jc w:val="left"/>
              <w:rPr>
                <w:rFonts w:hint="eastAsia" w:ascii="宋体" w:hAnsi="宋体" w:eastAsia="宋体" w:cs="宋体"/>
                <w:highlight w:val="none"/>
              </w:rPr>
            </w:pPr>
            <w:r>
              <w:rPr>
                <w:rFonts w:hint="eastAsia" w:ascii="宋体" w:hAnsi="宋体" w:eastAsia="宋体" w:cs="宋体"/>
                <w:highlight w:val="none"/>
              </w:rPr>
              <w:t xml:space="preserve"> （2）电子响应文件：详见表2《关于电子竞争性谈判活动的专门规定》</w:t>
            </w:r>
          </w:p>
        </w:tc>
      </w:tr>
      <w:tr w14:paraId="0E0C1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1" w:type="pct"/>
          </w:tcPr>
          <w:p w14:paraId="28F8BA42">
            <w:pPr>
              <w:pStyle w:val="10"/>
              <w:jc w:val="left"/>
              <w:rPr>
                <w:rFonts w:hint="eastAsia" w:ascii="宋体" w:hAnsi="宋体" w:eastAsia="宋体" w:cs="宋体"/>
                <w:highlight w:val="none"/>
              </w:rPr>
            </w:pPr>
            <w:r>
              <w:rPr>
                <w:rFonts w:hint="eastAsia" w:ascii="宋体" w:hAnsi="宋体" w:eastAsia="宋体" w:cs="宋体"/>
                <w:highlight w:val="none"/>
              </w:rPr>
              <w:t>6</w:t>
            </w:r>
          </w:p>
        </w:tc>
        <w:tc>
          <w:tcPr>
            <w:tcW w:w="591" w:type="pct"/>
          </w:tcPr>
          <w:p w14:paraId="0563EED9">
            <w:pPr>
              <w:pStyle w:val="10"/>
              <w:jc w:val="left"/>
              <w:rPr>
                <w:rFonts w:hint="eastAsia" w:ascii="宋体" w:hAnsi="宋体" w:eastAsia="宋体" w:cs="宋体"/>
                <w:highlight w:val="none"/>
              </w:rPr>
            </w:pPr>
            <w:r>
              <w:rPr>
                <w:rFonts w:hint="eastAsia" w:ascii="宋体" w:hAnsi="宋体" w:eastAsia="宋体" w:cs="宋体"/>
                <w:highlight w:val="none"/>
              </w:rPr>
              <w:t>14.4</w:t>
            </w:r>
          </w:p>
        </w:tc>
        <w:tc>
          <w:tcPr>
            <w:tcW w:w="3936" w:type="pct"/>
          </w:tcPr>
          <w:p w14:paraId="1B25C2AB">
            <w:pPr>
              <w:pStyle w:val="10"/>
              <w:jc w:val="left"/>
              <w:rPr>
                <w:rFonts w:hint="eastAsia" w:ascii="宋体" w:hAnsi="宋体" w:eastAsia="宋体" w:cs="宋体"/>
                <w:highlight w:val="none"/>
              </w:rPr>
            </w:pPr>
            <w:r>
              <w:rPr>
                <w:rFonts w:hint="eastAsia" w:ascii="宋体" w:hAnsi="宋体" w:eastAsia="宋体" w:cs="宋体"/>
                <w:highlight w:val="none"/>
              </w:rPr>
              <w:t>谈判过程中可能发生实质性变动的内容：</w:t>
            </w:r>
          </w:p>
          <w:p w14:paraId="0A6A0D90">
            <w:pPr>
              <w:pStyle w:val="10"/>
              <w:jc w:val="left"/>
              <w:rPr>
                <w:rFonts w:hint="eastAsia" w:ascii="宋体" w:hAnsi="宋体" w:eastAsia="宋体" w:cs="宋体"/>
                <w:highlight w:val="none"/>
              </w:rPr>
            </w:pPr>
            <w:r>
              <w:rPr>
                <w:rFonts w:hint="eastAsia" w:ascii="宋体" w:hAnsi="宋体" w:eastAsia="宋体" w:cs="宋体"/>
                <w:highlight w:val="none"/>
              </w:rPr>
              <w:t>无</w:t>
            </w:r>
          </w:p>
        </w:tc>
      </w:tr>
      <w:tr w14:paraId="63B6B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1" w:type="pct"/>
          </w:tcPr>
          <w:p w14:paraId="2E3CF316">
            <w:pPr>
              <w:pStyle w:val="10"/>
              <w:jc w:val="left"/>
              <w:rPr>
                <w:rFonts w:hint="eastAsia" w:ascii="宋体" w:hAnsi="宋体" w:eastAsia="宋体" w:cs="宋体"/>
                <w:highlight w:val="none"/>
              </w:rPr>
            </w:pPr>
            <w:r>
              <w:rPr>
                <w:rFonts w:hint="eastAsia" w:ascii="宋体" w:hAnsi="宋体" w:eastAsia="宋体" w:cs="宋体"/>
                <w:highlight w:val="none"/>
              </w:rPr>
              <w:t>7</w:t>
            </w:r>
          </w:p>
        </w:tc>
        <w:tc>
          <w:tcPr>
            <w:tcW w:w="591" w:type="pct"/>
          </w:tcPr>
          <w:p w14:paraId="7A4066D6">
            <w:pPr>
              <w:pStyle w:val="10"/>
              <w:jc w:val="left"/>
              <w:rPr>
                <w:rFonts w:hint="eastAsia" w:ascii="宋体" w:hAnsi="宋体" w:eastAsia="宋体" w:cs="宋体"/>
                <w:highlight w:val="none"/>
              </w:rPr>
            </w:pPr>
            <w:r>
              <w:rPr>
                <w:rFonts w:hint="eastAsia" w:ascii="宋体" w:hAnsi="宋体" w:eastAsia="宋体" w:cs="宋体"/>
                <w:highlight w:val="none"/>
              </w:rPr>
              <w:t>22.2</w:t>
            </w:r>
          </w:p>
        </w:tc>
        <w:tc>
          <w:tcPr>
            <w:tcW w:w="3936" w:type="pct"/>
          </w:tcPr>
          <w:p w14:paraId="207FB2DB">
            <w:pPr>
              <w:pStyle w:val="10"/>
              <w:jc w:val="left"/>
              <w:rPr>
                <w:rFonts w:hint="eastAsia" w:ascii="宋体" w:hAnsi="宋体" w:eastAsia="宋体" w:cs="宋体"/>
                <w:highlight w:val="none"/>
              </w:rPr>
            </w:pPr>
            <w:r>
              <w:rPr>
                <w:rFonts w:hint="eastAsia" w:ascii="宋体" w:hAnsi="宋体" w:eastAsia="宋体" w:cs="宋体"/>
                <w:highlight w:val="none"/>
              </w:rPr>
              <w:t>信息公告指定媒体（以下简称：“指定媒体”）：</w:t>
            </w:r>
          </w:p>
          <w:p w14:paraId="372CCD76">
            <w:pPr>
              <w:pStyle w:val="10"/>
              <w:jc w:val="left"/>
              <w:rPr>
                <w:rFonts w:hint="eastAsia" w:ascii="宋体" w:hAnsi="宋体" w:eastAsia="宋体" w:cs="宋体"/>
                <w:highlight w:val="none"/>
              </w:rPr>
            </w:pPr>
            <w:r>
              <w:rPr>
                <w:rFonts w:hint="eastAsia" w:ascii="宋体" w:hAnsi="宋体" w:eastAsia="宋体" w:cs="宋体"/>
                <w:highlight w:val="none"/>
              </w:rPr>
              <w:t xml:space="preserve"> (1</w:t>
            </w:r>
            <w:r>
              <w:rPr>
                <w:rFonts w:hint="eastAsia" w:ascii="宋体" w:hAnsi="宋体" w:eastAsia="宋体" w:cs="宋体"/>
                <w:highlight w:val="none"/>
                <w:shd w:val="clear" w:fill="FFFFFF"/>
                <w:lang w:eastAsia="zh-CN"/>
              </w:rPr>
              <w:t>）</w:t>
            </w:r>
            <w:r>
              <w:rPr>
                <w:rFonts w:hint="eastAsia" w:ascii="宋体" w:hAnsi="宋体" w:eastAsia="宋体" w:cs="宋体"/>
                <w:highlight w:val="none"/>
              </w:rPr>
              <w:t>中国政府采购网，网址www.ccgp.gov.cn。</w:t>
            </w:r>
          </w:p>
          <w:p w14:paraId="0E47F20A">
            <w:pPr>
              <w:pStyle w:val="10"/>
              <w:jc w:val="left"/>
              <w:rPr>
                <w:rFonts w:hint="eastAsia" w:ascii="宋体" w:hAnsi="宋体" w:eastAsia="宋体" w:cs="宋体"/>
                <w:highlight w:val="none"/>
              </w:rPr>
            </w:pPr>
            <w:r>
              <w:rPr>
                <w:rFonts w:hint="eastAsia" w:ascii="宋体" w:hAnsi="宋体" w:eastAsia="宋体" w:cs="宋体"/>
                <w:highlight w:val="none"/>
              </w:rPr>
              <w:t xml:space="preserve"> (2</w:t>
            </w:r>
            <w:r>
              <w:rPr>
                <w:rFonts w:hint="eastAsia" w:ascii="宋体" w:hAnsi="宋体" w:eastAsia="宋体" w:cs="宋体"/>
                <w:highlight w:val="none"/>
                <w:shd w:val="clear" w:fill="FFFFFF"/>
                <w:lang w:eastAsia="zh-CN"/>
              </w:rPr>
              <w:t>）</w:t>
            </w:r>
            <w:r>
              <w:rPr>
                <w:rFonts w:hint="eastAsia" w:ascii="宋体" w:hAnsi="宋体" w:eastAsia="宋体" w:cs="宋体"/>
                <w:highlight w:val="none"/>
              </w:rPr>
              <w:t>中国政府采购网福建分网（福建省政府采购网），网址zfcg.czt.fujian.gov.cn。</w:t>
            </w:r>
          </w:p>
          <w:p w14:paraId="191D9263">
            <w:pPr>
              <w:pStyle w:val="10"/>
              <w:jc w:val="left"/>
              <w:rPr>
                <w:rFonts w:hint="eastAsia" w:ascii="宋体" w:hAnsi="宋体" w:eastAsia="宋体" w:cs="宋体"/>
                <w:highlight w:val="none"/>
              </w:rPr>
            </w:pPr>
            <w:r>
              <w:rPr>
                <w:rFonts w:hint="eastAsia" w:ascii="宋体" w:hAnsi="宋体" w:eastAsia="宋体" w:cs="宋体"/>
                <w:highlight w:val="none"/>
              </w:rPr>
              <w:t xml:space="preserve"> ※上述指定媒体的有关信息若不一致，应以中国政府采购网福建分网（福建省政府采购网）发布的为准。</w:t>
            </w:r>
          </w:p>
        </w:tc>
      </w:tr>
      <w:tr w14:paraId="418D4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1" w:type="pct"/>
          </w:tcPr>
          <w:p w14:paraId="0F0E3B28">
            <w:pPr>
              <w:pStyle w:val="10"/>
              <w:jc w:val="left"/>
              <w:rPr>
                <w:rFonts w:hint="eastAsia" w:ascii="宋体" w:hAnsi="宋体" w:eastAsia="宋体" w:cs="宋体"/>
                <w:highlight w:val="none"/>
              </w:rPr>
            </w:pPr>
            <w:r>
              <w:rPr>
                <w:rFonts w:hint="eastAsia" w:ascii="宋体" w:hAnsi="宋体" w:eastAsia="宋体" w:cs="宋体"/>
                <w:highlight w:val="none"/>
              </w:rPr>
              <w:t>8</w:t>
            </w:r>
          </w:p>
        </w:tc>
        <w:tc>
          <w:tcPr>
            <w:tcW w:w="591" w:type="pct"/>
          </w:tcPr>
          <w:p w14:paraId="078BE237">
            <w:pPr>
              <w:pStyle w:val="10"/>
              <w:jc w:val="left"/>
              <w:rPr>
                <w:rFonts w:hint="eastAsia" w:ascii="宋体" w:hAnsi="宋体" w:eastAsia="宋体" w:cs="宋体"/>
                <w:highlight w:val="none"/>
              </w:rPr>
            </w:pPr>
            <w:r>
              <w:rPr>
                <w:rFonts w:hint="eastAsia" w:ascii="宋体" w:hAnsi="宋体" w:eastAsia="宋体" w:cs="宋体"/>
                <w:highlight w:val="none"/>
              </w:rPr>
              <w:t>23.1</w:t>
            </w:r>
          </w:p>
        </w:tc>
        <w:tc>
          <w:tcPr>
            <w:tcW w:w="3936" w:type="pct"/>
          </w:tcPr>
          <w:p w14:paraId="2B8E2697">
            <w:pPr>
              <w:pStyle w:val="10"/>
              <w:jc w:val="left"/>
              <w:rPr>
                <w:rFonts w:hint="eastAsia" w:ascii="宋体" w:hAnsi="宋体" w:eastAsia="宋体" w:cs="宋体"/>
                <w:highlight w:val="none"/>
              </w:rPr>
            </w:pPr>
            <w:r>
              <w:rPr>
                <w:rFonts w:hint="eastAsia" w:ascii="宋体" w:hAnsi="宋体" w:eastAsia="宋体" w:cs="宋体"/>
                <w:highlight w:val="none"/>
              </w:rPr>
              <w:t>本项目监督管理部门： 福州市台江区财政局</w:t>
            </w:r>
          </w:p>
        </w:tc>
      </w:tr>
      <w:tr w14:paraId="3AF93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1" w:type="pct"/>
          </w:tcPr>
          <w:p w14:paraId="7B2A48D9">
            <w:pPr>
              <w:pStyle w:val="10"/>
              <w:jc w:val="left"/>
              <w:rPr>
                <w:rFonts w:hint="eastAsia" w:ascii="宋体" w:hAnsi="宋体" w:eastAsia="宋体" w:cs="宋体"/>
                <w:highlight w:val="none"/>
              </w:rPr>
            </w:pPr>
            <w:r>
              <w:rPr>
                <w:rFonts w:hint="eastAsia" w:ascii="宋体" w:hAnsi="宋体" w:eastAsia="宋体" w:cs="宋体"/>
                <w:highlight w:val="none"/>
              </w:rPr>
              <w:t>9</w:t>
            </w:r>
          </w:p>
        </w:tc>
        <w:tc>
          <w:tcPr>
            <w:tcW w:w="591" w:type="pct"/>
          </w:tcPr>
          <w:p w14:paraId="2F8D3E6D">
            <w:pPr>
              <w:pStyle w:val="10"/>
              <w:jc w:val="left"/>
              <w:rPr>
                <w:rFonts w:hint="eastAsia" w:ascii="宋体" w:hAnsi="宋体" w:eastAsia="宋体" w:cs="宋体"/>
                <w:highlight w:val="none"/>
              </w:rPr>
            </w:pPr>
            <w:r>
              <w:rPr>
                <w:rFonts w:hint="eastAsia" w:ascii="宋体" w:hAnsi="宋体" w:eastAsia="宋体" w:cs="宋体"/>
                <w:highlight w:val="none"/>
              </w:rPr>
              <w:t>26</w:t>
            </w:r>
          </w:p>
        </w:tc>
        <w:tc>
          <w:tcPr>
            <w:tcW w:w="3936" w:type="pct"/>
          </w:tcPr>
          <w:p w14:paraId="25950F6B">
            <w:pPr>
              <w:pStyle w:val="10"/>
              <w:jc w:val="left"/>
              <w:rPr>
                <w:rFonts w:hint="eastAsia" w:ascii="宋体" w:hAnsi="宋体" w:eastAsia="宋体" w:cs="宋体"/>
                <w:highlight w:val="none"/>
              </w:rPr>
            </w:pPr>
            <w:r>
              <w:rPr>
                <w:rFonts w:hint="eastAsia" w:ascii="宋体" w:hAnsi="宋体" w:eastAsia="宋体" w:cs="宋体"/>
                <w:highlight w:val="none"/>
              </w:rPr>
              <w:t>根据采购项目特点或政策需要补充的其他新增内容：</w:t>
            </w:r>
          </w:p>
          <w:p w14:paraId="205AEE52">
            <w:pPr>
              <w:pStyle w:val="10"/>
              <w:jc w:val="left"/>
              <w:rPr>
                <w:rFonts w:hint="eastAsia" w:ascii="宋体" w:hAnsi="宋体" w:eastAsia="宋体" w:cs="宋体"/>
                <w:highlight w:val="none"/>
              </w:rPr>
            </w:pPr>
            <w:r>
              <w:rPr>
                <w:rFonts w:hint="eastAsia" w:ascii="宋体" w:hAnsi="宋体" w:eastAsia="宋体" w:cs="宋体"/>
                <w:highlight w:val="none"/>
              </w:rPr>
              <w:t xml:space="preserve"> (1</w:t>
            </w:r>
            <w:r>
              <w:rPr>
                <w:rFonts w:hint="eastAsia" w:ascii="宋体" w:hAnsi="宋体" w:eastAsia="宋体" w:cs="宋体"/>
                <w:highlight w:val="none"/>
                <w:shd w:val="clear" w:fill="FFFFFF"/>
                <w:lang w:eastAsia="zh-CN"/>
              </w:rPr>
              <w:t>）</w:t>
            </w:r>
            <w:r>
              <w:rPr>
                <w:rFonts w:hint="eastAsia" w:ascii="宋体" w:hAnsi="宋体" w:eastAsia="宋体" w:cs="宋体"/>
                <w:highlight w:val="none"/>
              </w:rPr>
              <w:t>本项目代理服务费：</w:t>
            </w:r>
          </w:p>
          <w:p w14:paraId="782A7737">
            <w:pPr>
              <w:pStyle w:val="10"/>
              <w:jc w:val="left"/>
              <w:rPr>
                <w:rFonts w:hint="eastAsia" w:ascii="宋体" w:hAnsi="宋体" w:eastAsia="宋体" w:cs="宋体"/>
                <w:highlight w:val="none"/>
              </w:rPr>
            </w:pPr>
            <w:r>
              <w:rPr>
                <w:rFonts w:hint="eastAsia" w:ascii="宋体" w:hAnsi="宋体" w:eastAsia="宋体" w:cs="宋体"/>
                <w:highlight w:val="none"/>
              </w:rPr>
              <w:t>本项目收取代理服务费</w:t>
            </w:r>
          </w:p>
          <w:p w14:paraId="72B6D1C2">
            <w:pPr>
              <w:pStyle w:val="10"/>
              <w:jc w:val="left"/>
              <w:rPr>
                <w:rFonts w:hint="eastAsia" w:ascii="宋体" w:hAnsi="宋体" w:eastAsia="宋体" w:cs="宋体"/>
                <w:highlight w:val="none"/>
              </w:rPr>
            </w:pPr>
            <w:r>
              <w:rPr>
                <w:rFonts w:hint="eastAsia" w:ascii="宋体" w:hAnsi="宋体" w:eastAsia="宋体" w:cs="宋体"/>
                <w:highlight w:val="none"/>
              </w:rPr>
              <w:t>代理服务费用收取对象：中标/成交供应商</w:t>
            </w:r>
          </w:p>
          <w:p w14:paraId="298EA4C9">
            <w:pPr>
              <w:pStyle w:val="10"/>
              <w:jc w:val="left"/>
              <w:rPr>
                <w:rFonts w:hint="eastAsia" w:ascii="宋体" w:hAnsi="宋体" w:eastAsia="宋体" w:cs="宋体"/>
                <w:highlight w:val="none"/>
              </w:rPr>
            </w:pPr>
            <w:r>
              <w:rPr>
                <w:rFonts w:hint="eastAsia" w:ascii="宋体" w:hAnsi="宋体" w:eastAsia="宋体" w:cs="宋体"/>
                <w:highlight w:val="none"/>
              </w:rPr>
              <w:t>代理服务费收费标准：1.收费标准以单个合同包的中标总金额为准，按差额定率累进法，中标成交金额在100万元（含）以下的具体按以下标准计取，中标成交金额在100万元以上的具体按以下标准计取：</w:t>
            </w:r>
            <w:r>
              <w:rPr>
                <w:rFonts w:hint="eastAsia" w:ascii="宋体" w:hAnsi="宋体" w:eastAsia="宋体" w:cs="宋体"/>
                <w:highlight w:val="none"/>
                <w:shd w:val="clear" w:fill="FFFFFF"/>
              </w:rPr>
              <w:t>（</w:t>
            </w:r>
            <w:r>
              <w:rPr>
                <w:rFonts w:hint="eastAsia" w:ascii="宋体" w:hAnsi="宋体" w:eastAsia="宋体" w:cs="宋体"/>
                <w:highlight w:val="none"/>
              </w:rPr>
              <w:t>0，100</w:t>
            </w:r>
            <w:r>
              <w:rPr>
                <w:rFonts w:hint="eastAsia" w:ascii="宋体" w:hAnsi="宋体" w:eastAsia="宋体" w:cs="宋体"/>
                <w:highlight w:val="none"/>
                <w:shd w:val="clear" w:fill="FFFFFF"/>
              </w:rPr>
              <w:t>]</w:t>
            </w:r>
            <w:r>
              <w:rPr>
                <w:rFonts w:hint="eastAsia" w:ascii="宋体" w:hAnsi="宋体" w:eastAsia="宋体" w:cs="宋体"/>
                <w:highlight w:val="none"/>
              </w:rPr>
              <w:t xml:space="preserve">万元 1.50%。 </w:t>
            </w:r>
            <w:r>
              <w:rPr>
                <w:rFonts w:hint="eastAsia" w:ascii="宋体" w:hAnsi="宋体" w:eastAsia="宋体" w:cs="宋体"/>
                <w:highlight w:val="none"/>
                <w:shd w:val="clear" w:fill="FFFFFF"/>
              </w:rPr>
              <w:t>（</w:t>
            </w:r>
            <w:r>
              <w:rPr>
                <w:rFonts w:hint="eastAsia" w:ascii="宋体" w:hAnsi="宋体" w:eastAsia="宋体" w:cs="宋体"/>
                <w:highlight w:val="none"/>
              </w:rPr>
              <w:t>100，500</w:t>
            </w:r>
            <w:r>
              <w:rPr>
                <w:rFonts w:hint="eastAsia" w:ascii="宋体" w:hAnsi="宋体" w:eastAsia="宋体" w:cs="宋体"/>
                <w:highlight w:val="none"/>
                <w:shd w:val="clear" w:fill="FFFFFF"/>
              </w:rPr>
              <w:t>]</w:t>
            </w:r>
            <w:r>
              <w:rPr>
                <w:rFonts w:hint="eastAsia" w:ascii="宋体" w:hAnsi="宋体" w:eastAsia="宋体" w:cs="宋体"/>
                <w:highlight w:val="none"/>
              </w:rPr>
              <w:t>万元 0.8%。 2.招标代理服务费由中标人在领取中标通知书的同时，以转账、电汇、现金存款等付款方式一次性缴清。 3.中标服务费缴交账号： 开户名：福建政翎工程管理有限公司 开户银行：中国建设银行股份有限公司福州五一支行 账号：3505 0187 6207 0000 0001。</w:t>
            </w:r>
          </w:p>
          <w:p w14:paraId="327C8604">
            <w:pPr>
              <w:pStyle w:val="10"/>
              <w:jc w:val="left"/>
              <w:rPr>
                <w:rFonts w:hint="eastAsia" w:ascii="宋体" w:hAnsi="宋体" w:eastAsia="宋体" w:cs="宋体"/>
                <w:highlight w:val="none"/>
              </w:rPr>
            </w:pPr>
            <w:r>
              <w:rPr>
                <w:rFonts w:hint="eastAsia" w:ascii="宋体" w:hAnsi="宋体" w:eastAsia="宋体" w:cs="宋体"/>
                <w:highlight w:val="none"/>
              </w:rPr>
              <w:t xml:space="preserve"> (2</w:t>
            </w:r>
            <w:r>
              <w:rPr>
                <w:rFonts w:hint="eastAsia" w:ascii="宋体" w:hAnsi="宋体" w:eastAsia="宋体" w:cs="宋体"/>
                <w:highlight w:val="none"/>
                <w:shd w:val="clear" w:fill="FFFFFF"/>
                <w:lang w:eastAsia="zh-CN"/>
              </w:rPr>
              <w:t>）</w:t>
            </w:r>
            <w:r>
              <w:rPr>
                <w:rFonts w:hint="eastAsia" w:ascii="宋体" w:hAnsi="宋体" w:eastAsia="宋体" w:cs="宋体"/>
                <w:highlight w:val="none"/>
              </w:rPr>
              <w:t>其他：</w:t>
            </w:r>
          </w:p>
          <w:p w14:paraId="5DD878A5">
            <w:pPr>
              <w:pStyle w:val="10"/>
              <w:jc w:val="left"/>
              <w:rPr>
                <w:rFonts w:hint="eastAsia" w:ascii="宋体" w:hAnsi="宋体" w:eastAsia="宋体" w:cs="宋体"/>
                <w:highlight w:val="none"/>
              </w:rPr>
            </w:pPr>
            <w:r>
              <w:rPr>
                <w:rFonts w:hint="eastAsia" w:ascii="宋体" w:hAnsi="宋体" w:eastAsia="宋体" w:cs="宋体"/>
                <w:highlight w:val="none"/>
              </w:rPr>
              <w:t xml:space="preserve">1）负责响应文件签字的供 </w:t>
            </w:r>
            <w:r>
              <w:rPr>
                <w:rFonts w:hint="eastAsia" w:ascii="宋体" w:hAnsi="宋体" w:eastAsia="宋体" w:cs="宋体"/>
                <w:highlight w:val="none"/>
                <w:shd w:val="clear" w:fill="FFFFFF"/>
              </w:rPr>
              <w:t>应商</w:t>
            </w:r>
            <w:r>
              <w:rPr>
                <w:rFonts w:hint="eastAsia" w:ascii="宋体" w:hAnsi="宋体" w:eastAsia="宋体" w:cs="宋体"/>
                <w:highlight w:val="none"/>
              </w:rPr>
              <w:t xml:space="preserve">代表如果不是上述规定的单位负责人，则供 </w:t>
            </w:r>
            <w:r>
              <w:rPr>
                <w:rFonts w:hint="eastAsia" w:ascii="宋体" w:hAnsi="宋体" w:eastAsia="宋体" w:cs="宋体"/>
                <w:highlight w:val="none"/>
                <w:shd w:val="clear" w:fill="FFFFFF"/>
              </w:rPr>
              <w:t>应商</w:t>
            </w:r>
            <w:r>
              <w:rPr>
                <w:rFonts w:hint="eastAsia" w:ascii="宋体" w:hAnsi="宋体" w:eastAsia="宋体" w:cs="宋体"/>
                <w:highlight w:val="none"/>
              </w:rPr>
              <w:t xml:space="preserve">应当在响应文件中提供《单位负责人授权书》并提供单位负责人身份证复印件（正反面）、供 </w:t>
            </w:r>
            <w:r>
              <w:rPr>
                <w:rFonts w:hint="eastAsia" w:ascii="宋体" w:hAnsi="宋体" w:eastAsia="宋体" w:cs="宋体"/>
                <w:highlight w:val="none"/>
                <w:shd w:val="clear" w:fill="FFFFFF"/>
              </w:rPr>
              <w:t>应商</w:t>
            </w:r>
            <w:r>
              <w:rPr>
                <w:rFonts w:hint="eastAsia" w:ascii="宋体" w:hAnsi="宋体" w:eastAsia="宋体" w:cs="宋体"/>
                <w:highlight w:val="none"/>
              </w:rPr>
              <w:t>代表身份证复印件（正反面），且单位负责人须在《单位负责人授权书》原件中签字或签章，供应商代表须在《单位负责人授权书》原件中签字，《单位负责人授权书》原件须加盖供应商公章，纸质响应文件正本中的本授权书应为原件，否则按无效响应处理。 2）根据《福建省财政厅关于运用政府采购政策促进中小企业发展的通知》要求，因疫情影响享受缓缴或免缴社保、税款的企业，无法提供相关社保、税收缴纳证明材料的，提供有关情况说明视同社保、税收缴纳证明材料提交完整。 3）质疑受理的</w:t>
            </w:r>
            <w:r>
              <w:rPr>
                <w:rFonts w:hint="eastAsia" w:ascii="宋体" w:hAnsi="宋体" w:eastAsia="宋体" w:cs="宋体"/>
                <w:highlight w:val="none"/>
                <w:shd w:val="clear" w:fill="FFFFFF"/>
              </w:rPr>
              <w:t>其它</w:t>
            </w:r>
            <w:r>
              <w:rPr>
                <w:rFonts w:hint="eastAsia" w:ascii="宋体" w:hAnsi="宋体" w:eastAsia="宋体" w:cs="宋体"/>
                <w:highlight w:val="none"/>
              </w:rPr>
              <w:t>要求：a、质疑人为法人或其他组织的，质疑</w:t>
            </w:r>
            <w:r>
              <w:rPr>
                <w:rFonts w:hint="eastAsia" w:ascii="宋体" w:hAnsi="宋体" w:eastAsia="宋体" w:cs="宋体"/>
                <w:highlight w:val="none"/>
                <w:shd w:val="clear" w:fill="FFFFFF"/>
              </w:rPr>
              <w:t>函需</w:t>
            </w:r>
            <w:r>
              <w:rPr>
                <w:rFonts w:hint="eastAsia" w:ascii="宋体" w:hAnsi="宋体" w:eastAsia="宋体" w:cs="宋体"/>
                <w:highlight w:val="none"/>
              </w:rPr>
              <w:t>加盖质疑人单位公章；若本项目接受自然人投标且质疑人为自然人的，质疑</w:t>
            </w:r>
            <w:r>
              <w:rPr>
                <w:rFonts w:hint="eastAsia" w:ascii="宋体" w:hAnsi="宋体" w:eastAsia="宋体" w:cs="宋体"/>
                <w:highlight w:val="none"/>
                <w:shd w:val="clear" w:fill="FFFFFF"/>
              </w:rPr>
              <w:t>函需</w:t>
            </w:r>
            <w:r>
              <w:rPr>
                <w:rFonts w:hint="eastAsia" w:ascii="宋体" w:hAnsi="宋体" w:eastAsia="宋体" w:cs="宋体"/>
                <w:highlight w:val="none"/>
              </w:rPr>
              <w:t>质疑人本人逐页签名。否则质疑将不予受理。b、在法定质疑期内供应商须一次性提出针对同一采购程序环节的质疑，二（多）次质疑不予受理，采购代理机构或采购人只针对第一次有效质疑进行答复。c、供应商对本项目谈判文件有任何</w:t>
            </w:r>
            <w:r>
              <w:rPr>
                <w:rFonts w:hint="eastAsia" w:ascii="宋体" w:hAnsi="宋体" w:eastAsia="宋体" w:cs="宋体"/>
                <w:highlight w:val="none"/>
                <w:shd w:val="clear" w:fill="FFFFFF"/>
              </w:rPr>
              <w:t>疑议</w:t>
            </w:r>
            <w:r>
              <w:rPr>
                <w:rFonts w:hint="eastAsia" w:ascii="宋体" w:hAnsi="宋体" w:eastAsia="宋体" w:cs="宋体"/>
                <w:highlight w:val="none"/>
              </w:rPr>
              <w:t>或不认同之处，需在法定时间内按规定以书面方式（接收地点为：福建省福州市台江区新港街道国货路东段十二桥南国大厦202福建政翎工程管理有限公司、联系电话：0591-83260020）</w:t>
            </w:r>
            <w:r>
              <w:rPr>
                <w:rFonts w:hint="eastAsia" w:ascii="宋体" w:hAnsi="宋体" w:eastAsia="宋体" w:cs="宋体"/>
                <w:highlight w:val="none"/>
                <w:shd w:val="clear" w:fill="FFFFFF"/>
              </w:rPr>
              <w:t>提出质疑</w:t>
            </w:r>
            <w:r>
              <w:rPr>
                <w:rFonts w:hint="eastAsia" w:ascii="宋体" w:hAnsi="宋体" w:eastAsia="宋体" w:cs="宋体"/>
                <w:highlight w:val="none"/>
              </w:rPr>
              <w:t>，否则视为供应商接受谈判文件的规定。d、质疑人应根据谈判文件规定以现场方式将书面质疑函提交至福建政翎工程管理有限公司。</w:t>
            </w:r>
          </w:p>
        </w:tc>
      </w:tr>
      <w:tr w14:paraId="174DB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1" w:type="pct"/>
          </w:tcPr>
          <w:p w14:paraId="55A99896">
            <w:pPr>
              <w:pStyle w:val="10"/>
              <w:jc w:val="left"/>
              <w:rPr>
                <w:rFonts w:hint="eastAsia" w:ascii="宋体" w:hAnsi="宋体" w:eastAsia="宋体" w:cs="宋体"/>
                <w:highlight w:val="none"/>
              </w:rPr>
            </w:pPr>
            <w:r>
              <w:rPr>
                <w:rFonts w:hint="eastAsia" w:ascii="宋体" w:hAnsi="宋体" w:eastAsia="宋体" w:cs="宋体"/>
                <w:highlight w:val="none"/>
              </w:rPr>
              <w:t>10</w:t>
            </w:r>
          </w:p>
        </w:tc>
        <w:tc>
          <w:tcPr>
            <w:tcW w:w="591" w:type="pct"/>
          </w:tcPr>
          <w:p w14:paraId="5FA722BD">
            <w:pPr>
              <w:rPr>
                <w:rFonts w:hint="eastAsia" w:ascii="宋体" w:hAnsi="宋体" w:eastAsia="宋体" w:cs="宋体"/>
                <w:highlight w:val="none"/>
              </w:rPr>
            </w:pPr>
          </w:p>
        </w:tc>
        <w:tc>
          <w:tcPr>
            <w:tcW w:w="3936" w:type="pct"/>
          </w:tcPr>
          <w:p w14:paraId="595E971E">
            <w:pPr>
              <w:pStyle w:val="10"/>
              <w:jc w:val="left"/>
              <w:rPr>
                <w:rFonts w:hint="eastAsia" w:ascii="宋体" w:hAnsi="宋体" w:eastAsia="宋体" w:cs="宋体"/>
                <w:highlight w:val="none"/>
              </w:rPr>
            </w:pPr>
            <w:r>
              <w:rPr>
                <w:rFonts w:hint="eastAsia" w:ascii="宋体" w:hAnsi="宋体" w:eastAsia="宋体" w:cs="宋体"/>
                <w:highlight w:val="none"/>
              </w:rPr>
              <w:t>是否组织现场考察或召开开标前答疑会：</w:t>
            </w:r>
          </w:p>
          <w:p w14:paraId="34D5CD06">
            <w:pPr>
              <w:pStyle w:val="10"/>
              <w:jc w:val="left"/>
              <w:rPr>
                <w:rFonts w:hint="eastAsia" w:ascii="宋体" w:hAnsi="宋体" w:eastAsia="宋体" w:cs="宋体"/>
                <w:highlight w:val="none"/>
              </w:rPr>
            </w:pPr>
            <w:r>
              <w:rPr>
                <w:rFonts w:hint="eastAsia" w:ascii="宋体" w:hAnsi="宋体" w:eastAsia="宋体" w:cs="宋体"/>
                <w:highlight w:val="none"/>
              </w:rPr>
              <w:t>采购包1：不组织</w:t>
            </w:r>
          </w:p>
        </w:tc>
      </w:tr>
      <w:tr w14:paraId="3020B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1" w:type="pct"/>
          </w:tcPr>
          <w:p w14:paraId="3900FA5D">
            <w:pPr>
              <w:pStyle w:val="10"/>
              <w:jc w:val="left"/>
              <w:rPr>
                <w:rFonts w:hint="eastAsia" w:ascii="宋体" w:hAnsi="宋体" w:eastAsia="宋体" w:cs="宋体"/>
                <w:highlight w:val="none"/>
              </w:rPr>
            </w:pPr>
            <w:r>
              <w:rPr>
                <w:rFonts w:hint="eastAsia" w:ascii="宋体" w:hAnsi="宋体" w:eastAsia="宋体" w:cs="宋体"/>
                <w:highlight w:val="none"/>
              </w:rPr>
              <w:t>11</w:t>
            </w:r>
          </w:p>
        </w:tc>
        <w:tc>
          <w:tcPr>
            <w:tcW w:w="591" w:type="pct"/>
          </w:tcPr>
          <w:p w14:paraId="6E4B5B02">
            <w:pPr>
              <w:pStyle w:val="10"/>
              <w:jc w:val="left"/>
              <w:rPr>
                <w:rFonts w:hint="eastAsia" w:ascii="宋体" w:hAnsi="宋体" w:eastAsia="宋体" w:cs="宋体"/>
                <w:highlight w:val="none"/>
              </w:rPr>
            </w:pPr>
            <w:r>
              <w:rPr>
                <w:rFonts w:hint="eastAsia" w:ascii="宋体" w:hAnsi="宋体" w:eastAsia="宋体" w:cs="宋体"/>
                <w:highlight w:val="none"/>
              </w:rPr>
              <w:t>18.1</w:t>
            </w:r>
          </w:p>
        </w:tc>
        <w:tc>
          <w:tcPr>
            <w:tcW w:w="3936" w:type="pct"/>
          </w:tcPr>
          <w:p w14:paraId="5A4007FE">
            <w:pPr>
              <w:pStyle w:val="10"/>
              <w:jc w:val="left"/>
              <w:rPr>
                <w:rFonts w:hint="eastAsia" w:ascii="宋体" w:hAnsi="宋体" w:eastAsia="宋体" w:cs="宋体"/>
                <w:highlight w:val="none"/>
              </w:rPr>
            </w:pPr>
            <w:r>
              <w:rPr>
                <w:rFonts w:hint="eastAsia" w:ascii="宋体" w:hAnsi="宋体" w:eastAsia="宋体" w:cs="宋体"/>
                <w:highlight w:val="none"/>
              </w:rPr>
              <w:t>合同签订时限： 自中标通知书发出之日起30个日历日内。</w:t>
            </w:r>
          </w:p>
        </w:tc>
      </w:tr>
    </w:tbl>
    <w:p w14:paraId="66F3AB5C">
      <w:pPr>
        <w:pStyle w:val="10"/>
        <w:jc w:val="center"/>
        <w:rPr>
          <w:rFonts w:hint="eastAsia" w:ascii="宋体" w:hAnsi="宋体" w:eastAsia="宋体" w:cs="宋体"/>
          <w:highlight w:val="none"/>
        </w:rPr>
      </w:pPr>
      <w:r>
        <w:rPr>
          <w:rFonts w:hint="eastAsia" w:ascii="宋体" w:hAnsi="宋体" w:eastAsia="宋体" w:cs="宋体"/>
          <w:b/>
          <w:highlight w:val="none"/>
        </w:rPr>
        <w:t>二、竞争性谈判须知前附表2</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9"/>
        <w:gridCol w:w="9225"/>
      </w:tblGrid>
      <w:tr w14:paraId="6A302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1D208E82">
            <w:pPr>
              <w:pStyle w:val="10"/>
              <w:jc w:val="center"/>
              <w:rPr>
                <w:rFonts w:hint="eastAsia" w:ascii="宋体" w:hAnsi="宋体" w:eastAsia="宋体" w:cs="宋体"/>
                <w:highlight w:val="none"/>
              </w:rPr>
            </w:pPr>
            <w:r>
              <w:rPr>
                <w:rFonts w:hint="eastAsia" w:ascii="宋体" w:hAnsi="宋体" w:eastAsia="宋体" w:cs="宋体"/>
                <w:highlight w:val="none"/>
              </w:rPr>
              <w:t>关于电子竞争性谈判活动的专门规定</w:t>
            </w:r>
          </w:p>
        </w:tc>
      </w:tr>
      <w:tr w14:paraId="4026B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9" w:type="pct"/>
          </w:tcPr>
          <w:p w14:paraId="42843CF6">
            <w:pPr>
              <w:pStyle w:val="10"/>
              <w:jc w:val="left"/>
              <w:rPr>
                <w:rFonts w:hint="eastAsia" w:ascii="宋体" w:hAnsi="宋体" w:eastAsia="宋体" w:cs="宋体"/>
                <w:highlight w:val="none"/>
              </w:rPr>
            </w:pPr>
            <w:r>
              <w:rPr>
                <w:rFonts w:hint="eastAsia" w:ascii="宋体" w:hAnsi="宋体" w:eastAsia="宋体" w:cs="宋体"/>
                <w:highlight w:val="none"/>
              </w:rPr>
              <w:t>序号</w:t>
            </w:r>
          </w:p>
        </w:tc>
        <w:tc>
          <w:tcPr>
            <w:tcW w:w="4680" w:type="pct"/>
          </w:tcPr>
          <w:p w14:paraId="7EDA0312">
            <w:pPr>
              <w:pStyle w:val="10"/>
              <w:jc w:val="left"/>
              <w:rPr>
                <w:rFonts w:hint="eastAsia" w:ascii="宋体" w:hAnsi="宋体" w:eastAsia="宋体" w:cs="宋体"/>
                <w:highlight w:val="none"/>
              </w:rPr>
            </w:pPr>
            <w:r>
              <w:rPr>
                <w:rFonts w:hint="eastAsia" w:ascii="宋体" w:hAnsi="宋体" w:eastAsia="宋体" w:cs="宋体"/>
                <w:highlight w:val="none"/>
              </w:rPr>
              <w:t>编列内容</w:t>
            </w:r>
          </w:p>
        </w:tc>
      </w:tr>
      <w:tr w14:paraId="593C5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9" w:type="pct"/>
          </w:tcPr>
          <w:p w14:paraId="4EE1DDDB">
            <w:pPr>
              <w:pStyle w:val="10"/>
              <w:jc w:val="left"/>
              <w:rPr>
                <w:rFonts w:hint="eastAsia" w:ascii="宋体" w:hAnsi="宋体" w:eastAsia="宋体" w:cs="宋体"/>
                <w:highlight w:val="none"/>
              </w:rPr>
            </w:pPr>
            <w:r>
              <w:rPr>
                <w:rFonts w:hint="eastAsia" w:ascii="宋体" w:hAnsi="宋体" w:eastAsia="宋体" w:cs="宋体"/>
                <w:highlight w:val="none"/>
              </w:rPr>
              <w:t>1</w:t>
            </w:r>
          </w:p>
        </w:tc>
        <w:tc>
          <w:tcPr>
            <w:tcW w:w="4680" w:type="pct"/>
          </w:tcPr>
          <w:p w14:paraId="7D804D88">
            <w:pPr>
              <w:pStyle w:val="10"/>
              <w:jc w:val="left"/>
              <w:rPr>
                <w:rFonts w:hint="eastAsia" w:ascii="宋体" w:hAnsi="宋体" w:eastAsia="宋体" w:cs="宋体"/>
                <w:highlight w:val="none"/>
              </w:rPr>
            </w:pPr>
            <w:r>
              <w:rPr>
                <w:rFonts w:hint="eastAsia" w:ascii="宋体" w:hAnsi="宋体" w:eastAsia="宋体" w:cs="宋体"/>
                <w:highlight w:val="none"/>
              </w:rPr>
              <w:t>（1）电子竞争性谈判活动的专门规定适用于本项目。</w:t>
            </w:r>
          </w:p>
          <w:p w14:paraId="632E8DBE">
            <w:pPr>
              <w:pStyle w:val="10"/>
              <w:jc w:val="left"/>
              <w:rPr>
                <w:rFonts w:hint="eastAsia" w:ascii="宋体" w:hAnsi="宋体" w:eastAsia="宋体" w:cs="宋体"/>
                <w:highlight w:val="none"/>
              </w:rPr>
            </w:pPr>
            <w:r>
              <w:rPr>
                <w:rFonts w:hint="eastAsia" w:ascii="宋体" w:hAnsi="宋体" w:eastAsia="宋体" w:cs="宋体"/>
                <w:highlight w:val="none"/>
              </w:rPr>
              <w:t>（2）将谈判文件</w:t>
            </w:r>
          </w:p>
          <w:p w14:paraId="571207F6">
            <w:pPr>
              <w:pStyle w:val="10"/>
              <w:jc w:val="left"/>
              <w:rPr>
                <w:rFonts w:hint="eastAsia" w:ascii="宋体" w:hAnsi="宋体" w:eastAsia="宋体" w:cs="宋体"/>
                <w:highlight w:val="none"/>
              </w:rPr>
            </w:pPr>
            <w:r>
              <w:rPr>
                <w:rFonts w:hint="eastAsia" w:ascii="宋体" w:hAnsi="宋体" w:eastAsia="宋体" w:cs="宋体"/>
                <w:highlight w:val="none"/>
              </w:rPr>
              <w:t>无 的内容修正为下列内容：</w:t>
            </w:r>
          </w:p>
          <w:p w14:paraId="1712955E">
            <w:pPr>
              <w:pStyle w:val="10"/>
              <w:jc w:val="left"/>
              <w:rPr>
                <w:rFonts w:hint="eastAsia" w:ascii="宋体" w:hAnsi="宋体" w:eastAsia="宋体" w:cs="宋体"/>
                <w:highlight w:val="none"/>
              </w:rPr>
            </w:pPr>
            <w:r>
              <w:rPr>
                <w:rFonts w:hint="eastAsia" w:ascii="宋体" w:hAnsi="宋体" w:eastAsia="宋体" w:cs="宋体"/>
                <w:highlight w:val="none"/>
              </w:rPr>
              <w:t xml:space="preserve">无 </w:t>
            </w:r>
            <w:r>
              <w:rPr>
                <w:rFonts w:hint="eastAsia" w:ascii="宋体" w:hAnsi="宋体" w:eastAsia="宋体" w:cs="宋体"/>
                <w:highlight w:val="none"/>
                <w:shd w:val="clear" w:fill="FFFFFF"/>
              </w:rPr>
              <w:t>后</w:t>
            </w:r>
            <w:r>
              <w:rPr>
                <w:rFonts w:hint="eastAsia" w:ascii="宋体" w:hAnsi="宋体" w:eastAsia="宋体" w:cs="宋体"/>
                <w:highlight w:val="none"/>
              </w:rPr>
              <w:t>适用本项目的电子竞争性谈判活动。</w:t>
            </w:r>
          </w:p>
          <w:p w14:paraId="1AB70434">
            <w:pPr>
              <w:pStyle w:val="10"/>
              <w:jc w:val="left"/>
              <w:rPr>
                <w:rFonts w:hint="eastAsia" w:ascii="宋体" w:hAnsi="宋体" w:eastAsia="宋体" w:cs="宋体"/>
                <w:highlight w:val="none"/>
              </w:rPr>
            </w:pPr>
            <w:r>
              <w:rPr>
                <w:rFonts w:hint="eastAsia" w:ascii="宋体" w:hAnsi="宋体" w:eastAsia="宋体" w:cs="宋体"/>
                <w:highlight w:val="none"/>
              </w:rPr>
              <w:t>（3）将下列内容增列为谈判文件的组成部分（以下简称：“增列内容”）适用本项目的电子竞争性谈判活动，若增列内容与谈判文件其他章节内容不一致，应以增列内容为准：</w:t>
            </w:r>
          </w:p>
          <w:p w14:paraId="5A0ABA16">
            <w:pPr>
              <w:pStyle w:val="10"/>
              <w:jc w:val="left"/>
              <w:rPr>
                <w:rFonts w:hint="eastAsia" w:ascii="宋体" w:hAnsi="宋体" w:eastAsia="宋体" w:cs="宋体"/>
                <w:highlight w:val="none"/>
              </w:rPr>
            </w:pPr>
            <w:r>
              <w:rPr>
                <w:rFonts w:hint="eastAsia" w:ascii="宋体" w:hAnsi="宋体" w:eastAsia="宋体" w:cs="宋体"/>
                <w:highlight w:val="none"/>
              </w:rPr>
              <w:t>①电子竞争性谈判活动的具体操作流程以福建省政府采购网上公开信息系统设定的为准。</w:t>
            </w:r>
          </w:p>
          <w:p w14:paraId="7E84E202">
            <w:pPr>
              <w:pStyle w:val="10"/>
              <w:jc w:val="left"/>
              <w:rPr>
                <w:rFonts w:hint="eastAsia" w:ascii="宋体" w:hAnsi="宋体" w:eastAsia="宋体" w:cs="宋体"/>
                <w:highlight w:val="none"/>
              </w:rPr>
            </w:pPr>
            <w:r>
              <w:rPr>
                <w:rFonts w:hint="eastAsia" w:ascii="宋体" w:hAnsi="宋体" w:eastAsia="宋体" w:cs="宋体"/>
                <w:highlight w:val="none"/>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14:paraId="50D6E047">
            <w:pPr>
              <w:pStyle w:val="10"/>
              <w:jc w:val="left"/>
              <w:rPr>
                <w:rFonts w:hint="eastAsia" w:ascii="宋体" w:hAnsi="宋体" w:eastAsia="宋体" w:cs="宋体"/>
                <w:highlight w:val="none"/>
              </w:rPr>
            </w:pPr>
            <w:r>
              <w:rPr>
                <w:rFonts w:hint="eastAsia" w:ascii="宋体" w:hAnsi="宋体" w:eastAsia="宋体" w:cs="宋体"/>
                <w:highlight w:val="none"/>
              </w:rPr>
              <w:t>③若出现福建省政府采购网上公开信息系统设定的意外情形（如：系统故障等），经本项目监督管理部门同意使用纸质响应文件的，应以纸质响应文件为准。</w:t>
            </w:r>
          </w:p>
          <w:p w14:paraId="13112A39">
            <w:pPr>
              <w:pStyle w:val="10"/>
              <w:jc w:val="left"/>
              <w:rPr>
                <w:rFonts w:hint="eastAsia" w:ascii="宋体" w:hAnsi="宋体" w:eastAsia="宋体" w:cs="宋体"/>
                <w:highlight w:val="none"/>
              </w:rPr>
            </w:pPr>
            <w:r>
              <w:rPr>
                <w:rFonts w:hint="eastAsia" w:ascii="宋体" w:hAnsi="宋体" w:eastAsia="宋体" w:cs="宋体"/>
                <w:highlight w:val="none"/>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w:t>
            </w:r>
            <w:r>
              <w:rPr>
                <w:rFonts w:hint="eastAsia" w:ascii="宋体" w:hAnsi="宋体" w:eastAsia="宋体" w:cs="宋体"/>
                <w:highlight w:val="none"/>
                <w:shd w:val="clear" w:fill="FFFFFF"/>
              </w:rPr>
              <w:t>做为</w:t>
            </w:r>
            <w:r>
              <w:rPr>
                <w:rFonts w:hint="eastAsia" w:ascii="宋体" w:hAnsi="宋体" w:eastAsia="宋体" w:cs="宋体"/>
                <w:highlight w:val="none"/>
              </w:rPr>
              <w:t>监督或核验时判定内容是否一致的标准。</w:t>
            </w:r>
          </w:p>
          <w:p w14:paraId="4552E5DE">
            <w:pPr>
              <w:pStyle w:val="10"/>
              <w:jc w:val="left"/>
              <w:rPr>
                <w:rFonts w:hint="eastAsia" w:ascii="宋体" w:hAnsi="宋体" w:eastAsia="宋体" w:cs="宋体"/>
                <w:highlight w:val="none"/>
              </w:rPr>
            </w:pPr>
            <w:r>
              <w:rPr>
                <w:rFonts w:hint="eastAsia" w:ascii="宋体" w:hAnsi="宋体" w:eastAsia="宋体" w:cs="宋体"/>
                <w:highlight w:val="none"/>
              </w:rPr>
              <w:t>⑤供应商应按照福建省政府采购网上公开信息系统要求的评审节点编制电子响应文件，否则谈判小组将按照不利于供应商的内容进行认定。</w:t>
            </w:r>
          </w:p>
          <w:p w14:paraId="65FD28F4">
            <w:pPr>
              <w:pStyle w:val="10"/>
              <w:jc w:val="left"/>
              <w:rPr>
                <w:rFonts w:hint="eastAsia" w:ascii="宋体" w:hAnsi="宋体" w:eastAsia="宋体" w:cs="宋体"/>
                <w:highlight w:val="none"/>
              </w:rPr>
            </w:pPr>
            <w:r>
              <w:rPr>
                <w:rFonts w:hint="eastAsia" w:ascii="宋体" w:hAnsi="宋体" w:eastAsia="宋体" w:cs="宋体"/>
                <w:highlight w:val="none"/>
              </w:rPr>
              <w:t>⑥关于证明材料或资料：</w:t>
            </w:r>
          </w:p>
          <w:p w14:paraId="5CD0F19A">
            <w:pPr>
              <w:pStyle w:val="10"/>
              <w:jc w:val="left"/>
              <w:rPr>
                <w:rFonts w:hint="eastAsia" w:ascii="宋体" w:hAnsi="宋体" w:eastAsia="宋体" w:cs="宋体"/>
                <w:highlight w:val="none"/>
              </w:rPr>
            </w:pPr>
            <w:r>
              <w:rPr>
                <w:rFonts w:hint="eastAsia" w:ascii="宋体" w:hAnsi="宋体" w:eastAsia="宋体" w:cs="宋体"/>
                <w:highlight w:val="none"/>
              </w:rPr>
              <w:t>a.谈判文件要求原件的，供应商在响应文件中可提供复印件（含扫描件），但同时应准备好原件备查（未能在规定时间内提供原件核查的，将按不利于供应商进行评审）；竞争性谈判文件要求复印件的，供应商在响应文件中提供原件、复印件（含扫描件）皆可；竞争性谈判文件对原件、复印件未作要求的，供应商在响应文件中提供原件、复印件（含扫描件）皆可。</w:t>
            </w:r>
          </w:p>
          <w:p w14:paraId="1D48BE76">
            <w:pPr>
              <w:pStyle w:val="10"/>
              <w:jc w:val="left"/>
              <w:rPr>
                <w:rFonts w:hint="eastAsia" w:ascii="宋体" w:hAnsi="宋体" w:eastAsia="宋体" w:cs="宋体"/>
                <w:highlight w:val="none"/>
              </w:rPr>
            </w:pPr>
            <w:r>
              <w:rPr>
                <w:rFonts w:hint="eastAsia" w:ascii="宋体" w:hAnsi="宋体" w:eastAsia="宋体" w:cs="宋体"/>
                <w:highlight w:val="none"/>
              </w:rPr>
              <w:t>b.若供应商提供注明“复印件无效”或“复印无效”的证明材料或资料，应结合上文a条款进行判定，若竞争性谈判文件未要求供应商提供原件，供应商提供原件、复印件（含扫描件）均视为满足竞争性谈判文件要求。</w:t>
            </w:r>
          </w:p>
          <w:p w14:paraId="438B44B3">
            <w:pPr>
              <w:pStyle w:val="10"/>
              <w:jc w:val="left"/>
              <w:rPr>
                <w:rFonts w:hint="eastAsia" w:ascii="宋体" w:hAnsi="宋体" w:eastAsia="宋体" w:cs="宋体"/>
                <w:highlight w:val="none"/>
              </w:rPr>
            </w:pPr>
            <w:r>
              <w:rPr>
                <w:rFonts w:hint="eastAsia" w:ascii="宋体" w:hAnsi="宋体" w:eastAsia="宋体" w:cs="宋体"/>
                <w:highlight w:val="none"/>
              </w:rPr>
              <w:t>⑦关于“全称</w:t>
            </w:r>
            <w:r>
              <w:rPr>
                <w:rFonts w:hint="eastAsia" w:ascii="宋体" w:hAnsi="宋体" w:eastAsia="宋体" w:cs="宋体"/>
                <w:highlight w:val="none"/>
                <w:shd w:val="clear" w:fill="FFFFFF"/>
                <w:lang w:eastAsia="zh-CN"/>
              </w:rPr>
              <w:t>”“</w:t>
            </w:r>
            <w:r>
              <w:rPr>
                <w:rFonts w:hint="eastAsia" w:ascii="宋体" w:hAnsi="宋体" w:eastAsia="宋体" w:cs="宋体"/>
                <w:highlight w:val="none"/>
              </w:rPr>
              <w:t>供应商代表签字”及“加盖单位公章”：</w:t>
            </w:r>
          </w:p>
          <w:p w14:paraId="4F6C0349">
            <w:pPr>
              <w:pStyle w:val="10"/>
              <w:jc w:val="left"/>
              <w:rPr>
                <w:rFonts w:hint="eastAsia" w:ascii="宋体" w:hAnsi="宋体" w:eastAsia="宋体" w:cs="宋体"/>
                <w:highlight w:val="none"/>
              </w:rPr>
            </w:pPr>
            <w:r>
              <w:rPr>
                <w:rFonts w:hint="eastAsia" w:ascii="宋体" w:hAnsi="宋体" w:eastAsia="宋体" w:cs="宋体"/>
                <w:highlight w:val="none"/>
              </w:rPr>
              <w:t>a.在电子响应文件中，涉及“全称”和“供应商代表签字”的内容可使用打字录入方式完成。</w:t>
            </w:r>
          </w:p>
          <w:p w14:paraId="3622A0A5">
            <w:pPr>
              <w:pStyle w:val="10"/>
              <w:jc w:val="left"/>
              <w:rPr>
                <w:rFonts w:hint="eastAsia" w:ascii="宋体" w:hAnsi="宋体" w:eastAsia="宋体" w:cs="宋体"/>
                <w:highlight w:val="none"/>
              </w:rPr>
            </w:pPr>
            <w:r>
              <w:rPr>
                <w:rFonts w:hint="eastAsia" w:ascii="宋体" w:hAnsi="宋体" w:eastAsia="宋体" w:cs="宋体"/>
                <w:highlight w:val="none"/>
              </w:rPr>
              <w:t>b.在电子响应文件中，涉及“加盖单位公章”的内容应使用供应商的CA证书完成加盖电子印章，否则该响应文件无效，</w:t>
            </w:r>
            <w:r>
              <w:rPr>
                <w:rFonts w:hint="eastAsia" w:ascii="宋体" w:hAnsi="宋体" w:eastAsia="宋体" w:cs="宋体"/>
                <w:highlight w:val="none"/>
                <w:shd w:val="clear" w:fill="FFFFFF"/>
              </w:rPr>
              <w:t>相应</w:t>
            </w:r>
            <w:r>
              <w:rPr>
                <w:rFonts w:hint="eastAsia" w:ascii="宋体" w:hAnsi="宋体" w:eastAsia="宋体" w:cs="宋体"/>
                <w:highlight w:val="none"/>
              </w:rPr>
              <w:t>供应商的谈判将被否决。</w:t>
            </w:r>
          </w:p>
          <w:p w14:paraId="3552A3FE">
            <w:pPr>
              <w:pStyle w:val="10"/>
              <w:jc w:val="left"/>
              <w:rPr>
                <w:rFonts w:hint="eastAsia" w:ascii="宋体" w:hAnsi="宋体" w:eastAsia="宋体" w:cs="宋体"/>
                <w:highlight w:val="none"/>
              </w:rPr>
            </w:pPr>
            <w:r>
              <w:rPr>
                <w:rFonts w:hint="eastAsia" w:ascii="宋体" w:hAnsi="宋体" w:eastAsia="宋体" w:cs="宋体"/>
                <w:highlight w:val="none"/>
              </w:rPr>
              <w:t>c.在电子响应文件中，若供应商按照本增列内容第⑦点第b项规定加盖其单位电子印章，则出现无全称、供应商代表未签字等情形，不视为该响应文件无效。</w:t>
            </w:r>
          </w:p>
          <w:p w14:paraId="6549F0E5">
            <w:pPr>
              <w:pStyle w:val="10"/>
              <w:jc w:val="left"/>
              <w:rPr>
                <w:rFonts w:hint="eastAsia" w:ascii="宋体" w:hAnsi="宋体" w:eastAsia="宋体" w:cs="宋体"/>
                <w:highlight w:val="none"/>
              </w:rPr>
            </w:pPr>
            <w:r>
              <w:rPr>
                <w:rFonts w:hint="eastAsia" w:ascii="宋体" w:hAnsi="宋体" w:eastAsia="宋体" w:cs="宋体"/>
                <w:highlight w:val="none"/>
              </w:rPr>
              <w:t>⑧谈判</w:t>
            </w:r>
            <w:r>
              <w:rPr>
                <w:rFonts w:hint="eastAsia" w:ascii="宋体" w:hAnsi="宋体" w:eastAsia="宋体" w:cs="宋体"/>
                <w:highlight w:val="none"/>
                <w:shd w:val="clear" w:fill="FFFFFF"/>
              </w:rPr>
              <w:t>文件接受</w:t>
            </w:r>
            <w:r>
              <w:rPr>
                <w:rFonts w:hint="eastAsia" w:ascii="宋体" w:hAnsi="宋体" w:eastAsia="宋体" w:cs="宋体"/>
                <w:highlight w:val="none"/>
              </w:rPr>
              <w:t>联合体方式且供应商为联合体的，供应商应以“联合体牵头方”完成电子响应的有关操作（包括但不限于：竞争性谈判文件的获取、提交谈判保证金、编制电子响应文件等）。</w:t>
            </w:r>
          </w:p>
          <w:p w14:paraId="264E58C1">
            <w:pPr>
              <w:pStyle w:val="10"/>
              <w:jc w:val="left"/>
              <w:rPr>
                <w:rFonts w:hint="eastAsia" w:ascii="宋体" w:hAnsi="宋体" w:eastAsia="宋体" w:cs="宋体"/>
                <w:highlight w:val="none"/>
              </w:rPr>
            </w:pPr>
            <w:r>
              <w:rPr>
                <w:rFonts w:hint="eastAsia" w:ascii="宋体" w:hAnsi="宋体" w:eastAsia="宋体" w:cs="宋体"/>
                <w:highlight w:val="none"/>
              </w:rPr>
              <w:t>⑨参加谈判活动的供应商代表务必携带供应商的CA证书。供应商的CA证书应能正常、有效使用，否则产</w:t>
            </w:r>
            <w:r>
              <w:rPr>
                <w:rFonts w:hint="eastAsia" w:ascii="宋体" w:hAnsi="宋体" w:eastAsia="宋体" w:cs="宋体"/>
                <w:highlight w:val="none"/>
                <w:shd w:val="clear" w:fill="FFFFFF"/>
              </w:rPr>
              <w:t>生</w:t>
            </w:r>
            <w:r>
              <w:rPr>
                <w:rFonts w:hint="eastAsia" w:ascii="宋体" w:hAnsi="宋体" w:eastAsia="宋体" w:cs="宋体"/>
                <w:highlight w:val="none"/>
              </w:rPr>
              <w:t>不利后果由供应商承担责任。</w:t>
            </w:r>
          </w:p>
          <w:p w14:paraId="0A6ACD49">
            <w:pPr>
              <w:pStyle w:val="10"/>
              <w:jc w:val="left"/>
              <w:rPr>
                <w:rFonts w:hint="eastAsia" w:ascii="宋体" w:hAnsi="宋体" w:eastAsia="宋体" w:cs="宋体"/>
                <w:highlight w:val="none"/>
              </w:rPr>
            </w:pPr>
            <w:r>
              <w:rPr>
                <w:rFonts w:hint="eastAsia" w:ascii="宋体" w:hAnsi="宋体" w:eastAsia="宋体" w:cs="宋体"/>
                <w:highlight w:val="none"/>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w:t>
            </w:r>
            <w:r>
              <w:rPr>
                <w:rFonts w:hint="eastAsia" w:ascii="宋体" w:hAnsi="宋体" w:eastAsia="宋体" w:cs="宋体"/>
                <w:highlight w:val="none"/>
                <w:shd w:val="clear" w:fill="FFFFFF"/>
              </w:rPr>
              <w:t>通讯中断</w:t>
            </w:r>
            <w:r>
              <w:rPr>
                <w:rFonts w:hint="eastAsia" w:ascii="宋体" w:hAnsi="宋体" w:eastAsia="宋体" w:cs="宋体"/>
                <w:highlight w:val="none"/>
              </w:rPr>
              <w:t>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14:paraId="04CC5254">
            <w:pPr>
              <w:pStyle w:val="10"/>
              <w:jc w:val="left"/>
              <w:rPr>
                <w:rFonts w:hint="eastAsia" w:ascii="宋体" w:hAnsi="宋体" w:eastAsia="宋体" w:cs="宋体"/>
                <w:highlight w:val="none"/>
              </w:rPr>
            </w:pPr>
            <w:r>
              <w:rPr>
                <w:rFonts w:hint="eastAsia" w:ascii="宋体" w:hAnsi="宋体" w:eastAsia="宋体" w:cs="宋体"/>
                <w:highlight w:val="none"/>
              </w:rPr>
              <w:t>有下列情形之一的，供应商的响应无效，其保证金不予退还或通过保函进行索赔：</w:t>
            </w:r>
          </w:p>
          <w:p w14:paraId="606236AD">
            <w:pPr>
              <w:pStyle w:val="10"/>
              <w:jc w:val="left"/>
              <w:rPr>
                <w:rFonts w:hint="eastAsia" w:ascii="宋体" w:hAnsi="宋体" w:eastAsia="宋体" w:cs="宋体"/>
                <w:highlight w:val="none"/>
              </w:rPr>
            </w:pPr>
            <w:r>
              <w:rPr>
                <w:rFonts w:hint="eastAsia" w:ascii="宋体" w:hAnsi="宋体" w:eastAsia="宋体" w:cs="宋体"/>
                <w:highlight w:val="none"/>
              </w:rPr>
              <w:t>b1不同供应商的电子响应文件具有相同内部识别码；</w:t>
            </w:r>
          </w:p>
          <w:p w14:paraId="0E789923">
            <w:pPr>
              <w:pStyle w:val="10"/>
              <w:jc w:val="left"/>
              <w:rPr>
                <w:rFonts w:hint="eastAsia" w:ascii="宋体" w:hAnsi="宋体" w:eastAsia="宋体" w:cs="宋体"/>
                <w:highlight w:val="none"/>
              </w:rPr>
            </w:pPr>
            <w:r>
              <w:rPr>
                <w:rFonts w:hint="eastAsia" w:ascii="宋体" w:hAnsi="宋体" w:eastAsia="宋体" w:cs="宋体"/>
                <w:highlight w:val="none"/>
              </w:rPr>
              <w:t>b2不同供应商的谈判保证金从同一单位或个人的账户转出；</w:t>
            </w:r>
          </w:p>
          <w:p w14:paraId="57DDA95F">
            <w:pPr>
              <w:pStyle w:val="10"/>
              <w:jc w:val="left"/>
              <w:rPr>
                <w:rFonts w:hint="eastAsia" w:ascii="宋体" w:hAnsi="宋体" w:eastAsia="宋体" w:cs="宋体"/>
                <w:highlight w:val="none"/>
              </w:rPr>
            </w:pPr>
            <w:r>
              <w:rPr>
                <w:rFonts w:hint="eastAsia" w:ascii="宋体" w:hAnsi="宋体" w:eastAsia="宋体" w:cs="宋体"/>
                <w:highlight w:val="none"/>
              </w:rPr>
              <w:t>b3供应商的谈判保证金同一合同项下有其他供应商提交的谈判保证金。</w:t>
            </w:r>
          </w:p>
          <w:p w14:paraId="64C7A45A">
            <w:pPr>
              <w:pStyle w:val="10"/>
              <w:jc w:val="left"/>
              <w:rPr>
                <w:rFonts w:hint="eastAsia" w:ascii="宋体" w:hAnsi="宋体" w:eastAsia="宋体" w:cs="宋体"/>
                <w:highlight w:val="none"/>
              </w:rPr>
            </w:pPr>
            <w:r>
              <w:rPr>
                <w:rFonts w:hint="eastAsia" w:ascii="宋体" w:hAnsi="宋体" w:eastAsia="宋体" w:cs="宋体"/>
                <w:highlight w:val="none"/>
              </w:rPr>
              <w:t>⑪其他：</w:t>
            </w:r>
          </w:p>
          <w:p w14:paraId="5BE81418">
            <w:pPr>
              <w:pStyle w:val="10"/>
              <w:jc w:val="left"/>
              <w:rPr>
                <w:rFonts w:hint="eastAsia" w:ascii="宋体" w:hAnsi="宋体" w:eastAsia="宋体" w:cs="宋体"/>
                <w:highlight w:val="none"/>
              </w:rPr>
            </w:pPr>
            <w:r>
              <w:rPr>
                <w:rFonts w:hint="eastAsia" w:ascii="宋体" w:hAnsi="宋体" w:eastAsia="宋体" w:cs="宋体"/>
                <w:highlight w:val="none"/>
              </w:rPr>
              <w:t>无</w:t>
            </w:r>
          </w:p>
          <w:p w14:paraId="79875870">
            <w:pPr>
              <w:pStyle w:val="10"/>
              <w:jc w:val="left"/>
              <w:rPr>
                <w:rFonts w:hint="eastAsia" w:ascii="宋体" w:hAnsi="宋体" w:eastAsia="宋体" w:cs="宋体"/>
                <w:highlight w:val="none"/>
              </w:rPr>
            </w:pPr>
            <w:r>
              <w:rPr>
                <w:rFonts w:hint="eastAsia" w:ascii="宋体" w:hAnsi="宋体" w:eastAsia="宋体" w:cs="宋体"/>
                <w:highlight w:val="none"/>
              </w:rPr>
              <w:t>（与电子竞争性谈判活动有关的其他规定或补充内容可在此处填写）。</w:t>
            </w:r>
          </w:p>
        </w:tc>
      </w:tr>
    </w:tbl>
    <w:p w14:paraId="1B3844CB">
      <w:pPr>
        <w:pStyle w:val="10"/>
        <w:jc w:val="center"/>
        <w:outlineLvl w:val="2"/>
        <w:rPr>
          <w:rFonts w:hint="eastAsia" w:ascii="宋体" w:hAnsi="宋体" w:eastAsia="宋体" w:cs="宋体"/>
          <w:highlight w:val="none"/>
        </w:rPr>
      </w:pPr>
      <w:bookmarkStart w:id="3" w:name="_Toc2905"/>
      <w:r>
        <w:rPr>
          <w:rFonts w:hint="eastAsia" w:ascii="宋体" w:hAnsi="宋体" w:eastAsia="宋体" w:cs="宋体"/>
          <w:b/>
          <w:sz w:val="28"/>
          <w:highlight w:val="none"/>
        </w:rPr>
        <w:t>专项附件： 评定</w:t>
      </w:r>
      <w:r>
        <w:rPr>
          <w:rFonts w:hint="eastAsia" w:ascii="宋体" w:hAnsi="宋体" w:eastAsia="宋体" w:cs="宋体"/>
          <w:b/>
          <w:sz w:val="28"/>
          <w:highlight w:val="none"/>
          <w:shd w:val="clear" w:fill="FFFFFF"/>
        </w:rPr>
        <w:t>成交</w:t>
      </w:r>
      <w:r>
        <w:rPr>
          <w:rFonts w:hint="eastAsia" w:ascii="宋体" w:hAnsi="宋体" w:eastAsia="宋体" w:cs="宋体"/>
          <w:b/>
          <w:sz w:val="28"/>
          <w:highlight w:val="none"/>
        </w:rPr>
        <w:t>的标准和方法</w:t>
      </w:r>
      <w:bookmarkEnd w:id="3"/>
    </w:p>
    <w:p w14:paraId="2DBD80CD">
      <w:pPr>
        <w:pStyle w:val="10"/>
        <w:jc w:val="center"/>
        <w:outlineLvl w:val="2"/>
        <w:rPr>
          <w:rFonts w:hint="eastAsia" w:ascii="宋体" w:hAnsi="宋体" w:eastAsia="宋体" w:cs="宋体"/>
          <w:highlight w:val="none"/>
        </w:rPr>
      </w:pPr>
      <w:bookmarkStart w:id="4" w:name="_Toc1847"/>
      <w:r>
        <w:rPr>
          <w:rFonts w:hint="eastAsia" w:ascii="宋体" w:hAnsi="宋体" w:eastAsia="宋体" w:cs="宋体"/>
          <w:b/>
          <w:sz w:val="28"/>
          <w:highlight w:val="none"/>
        </w:rPr>
        <w:t>一、谈判小组</w:t>
      </w:r>
      <w:bookmarkEnd w:id="4"/>
    </w:p>
    <w:p w14:paraId="79E181EC">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1.1采购人根据项目的特点依法组建谈判小组。</w:t>
      </w:r>
    </w:p>
    <w:p w14:paraId="325B81D6">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1.2谈判小组</w:t>
      </w:r>
    </w:p>
    <w:p w14:paraId="48D4613C">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由采购人代表和评审专家两部分共3人组成，其中由福建省政府采购评审专家库产生的评审专家2人，由采购人派出的采购人代表1人。达到公开招标数额标准的货物或者服务采购项目，或者达到招标规模标准的政府采购工程，竞争性谈判小组应当由5人或以上单数组成。</w:t>
      </w:r>
    </w:p>
    <w:p w14:paraId="12184920">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1.3谈判小组负责具体谈判和评审事务，并按照下列原则依法独立履行有关职责：</w:t>
      </w:r>
    </w:p>
    <w:p w14:paraId="6D531C65">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1.3.1评审应保护国家利益、社会公共利益和各方当事人合法权益，提高采购效益，保证项目质量。</w:t>
      </w:r>
    </w:p>
    <w:p w14:paraId="68ABF5F9">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1.3.2评审应遵循公平、公正、科学、严谨和择优原则。</w:t>
      </w:r>
    </w:p>
    <w:p w14:paraId="36611F95">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1.3.3评审的依据是谈判文件和响应文件，谈判文件中没有规定的评审标准不得作为评审依据。</w:t>
      </w:r>
    </w:p>
    <w:p w14:paraId="0CDD20B9">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1.3.4谈判小组应按照谈判文件规定推荐成交候选供应商或根据采购人的授权确定成交供应商。</w:t>
      </w:r>
    </w:p>
    <w:p w14:paraId="49E3913F">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1.3.5评审应遵守下列评审纪律：</w:t>
      </w:r>
    </w:p>
    <w:p w14:paraId="146C4B8C">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①评审情况不得私自外泄，有关信息由采购人或其委托的代理机构统一对外发布。</w:t>
      </w:r>
    </w:p>
    <w:p w14:paraId="5F740FF1">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②对采购人或供应商提供的要求保密的资料，不得</w:t>
      </w:r>
      <w:r>
        <w:rPr>
          <w:rFonts w:hint="eastAsia" w:ascii="宋体" w:hAnsi="宋体" w:eastAsia="宋体" w:cs="宋体"/>
          <w:highlight w:val="none"/>
          <w:shd w:val="clear" w:fill="FFFFFF"/>
        </w:rPr>
        <w:t>摘记</w:t>
      </w:r>
      <w:r>
        <w:rPr>
          <w:rFonts w:hint="eastAsia" w:ascii="宋体" w:hAnsi="宋体" w:eastAsia="宋体" w:cs="宋体"/>
          <w:highlight w:val="none"/>
        </w:rPr>
        <w:t>翻印和外传。</w:t>
      </w:r>
    </w:p>
    <w:p w14:paraId="3E6982A3">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③不得收受供应商或有关人员的任何礼物，不得串联鼓动其他人袒护某供应商。若与供应商存在利害关系，则应主动声明并回避。</w:t>
      </w:r>
    </w:p>
    <w:p w14:paraId="4270A365">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④全体谈判小组成员应按照谈判文件规定进行评审，一切认定事项应查有实据且不得弄虚作假。</w:t>
      </w:r>
    </w:p>
    <w:p w14:paraId="2116D134">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⑤评审中应充分发扬民主，推荐成交供应商候选人或根据采购人授权确定成交供应商后要服从评审报告。</w:t>
      </w:r>
    </w:p>
    <w:p w14:paraId="2589A1EB">
      <w:pPr>
        <w:pStyle w:val="10"/>
        <w:keepNext w:val="0"/>
        <w:keepLines w:val="0"/>
        <w:pageBreakBefore w:val="0"/>
        <w:widowControl w:val="0"/>
        <w:kinsoku/>
        <w:wordWrap/>
        <w:overflowPunct/>
        <w:topLinePunct w:val="0"/>
        <w:autoSpaceDE/>
        <w:autoSpaceDN/>
        <w:bidi w:val="0"/>
        <w:adjustRightInd/>
        <w:snapToGrid/>
        <w:ind w:firstLine="402" w:firstLineChars="200"/>
        <w:jc w:val="left"/>
        <w:textAlignment w:val="auto"/>
        <w:rPr>
          <w:rFonts w:hint="eastAsia" w:ascii="宋体" w:hAnsi="宋体" w:eastAsia="宋体" w:cs="宋体"/>
          <w:highlight w:val="none"/>
        </w:rPr>
      </w:pPr>
      <w:r>
        <w:rPr>
          <w:rFonts w:hint="eastAsia" w:ascii="宋体" w:hAnsi="宋体" w:eastAsia="宋体" w:cs="宋体"/>
          <w:b/>
          <w:highlight w:val="none"/>
        </w:rPr>
        <w:t>※对违反评审纪律的评委，将取消其评委资格，对评审工作造成严重损失者将予以通报批评乃至追究法律责任。</w:t>
      </w:r>
    </w:p>
    <w:p w14:paraId="5F53B3D5">
      <w:pPr>
        <w:pStyle w:val="10"/>
        <w:jc w:val="center"/>
        <w:outlineLvl w:val="2"/>
        <w:rPr>
          <w:rFonts w:hint="eastAsia" w:ascii="宋体" w:hAnsi="宋体" w:eastAsia="宋体" w:cs="宋体"/>
          <w:highlight w:val="none"/>
        </w:rPr>
      </w:pPr>
      <w:bookmarkStart w:id="5" w:name="_Toc6093"/>
      <w:r>
        <w:rPr>
          <w:rFonts w:hint="eastAsia" w:ascii="宋体" w:hAnsi="宋体" w:eastAsia="宋体" w:cs="宋体"/>
          <w:b/>
          <w:sz w:val="28"/>
          <w:highlight w:val="none"/>
        </w:rPr>
        <w:t>二、谈判程序</w:t>
      </w:r>
      <w:bookmarkEnd w:id="5"/>
    </w:p>
    <w:p w14:paraId="5BBC2D5E">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2.1谈判程序按照谈判文件第二章第2节“竞争性谈判须知”第14条“谈判程序以及评定成交的标准”的相关条款规定执行。</w:t>
      </w:r>
    </w:p>
    <w:p w14:paraId="1342E696">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w:t>
      </w:r>
      <w:r>
        <w:rPr>
          <w:rFonts w:hint="eastAsia" w:ascii="宋体" w:hAnsi="宋体" w:eastAsia="宋体" w:cs="宋体"/>
          <w:highlight w:val="none"/>
          <w:shd w:val="clear" w:fill="FFFFFF"/>
        </w:rPr>
        <w:t>购</w:t>
      </w:r>
      <w:r>
        <w:rPr>
          <w:rFonts w:hint="eastAsia" w:ascii="宋体" w:hAnsi="宋体" w:eastAsia="宋体" w:cs="宋体"/>
          <w:highlight w:val="none"/>
        </w:rPr>
        <w:t>情形，则提交最后报价的供应商可以为2家。</w:t>
      </w:r>
    </w:p>
    <w:p w14:paraId="58BB3CE5">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无</w:t>
      </w:r>
    </w:p>
    <w:p w14:paraId="799BBE60">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14:paraId="7585448C">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2.3只有资格审查和实质性响应审查均合格且按规定提交最后报价的合格供应商才能参加评定成交的最后价格排序和成交候选人推荐。</w:t>
      </w:r>
    </w:p>
    <w:p w14:paraId="40B14CDE">
      <w:pPr>
        <w:pStyle w:val="10"/>
        <w:jc w:val="center"/>
        <w:outlineLvl w:val="2"/>
        <w:rPr>
          <w:rFonts w:hint="eastAsia" w:ascii="宋体" w:hAnsi="宋体" w:eastAsia="宋体" w:cs="宋体"/>
          <w:highlight w:val="none"/>
        </w:rPr>
      </w:pPr>
      <w:bookmarkStart w:id="6" w:name="_Toc23272"/>
      <w:r>
        <w:rPr>
          <w:rFonts w:hint="eastAsia" w:ascii="宋体" w:hAnsi="宋体" w:eastAsia="宋体" w:cs="宋体"/>
          <w:b/>
          <w:sz w:val="28"/>
          <w:highlight w:val="none"/>
        </w:rPr>
        <w:t>三、最低评审价法和成交候选人推荐</w:t>
      </w:r>
      <w:bookmarkEnd w:id="6"/>
    </w:p>
    <w:p w14:paraId="6E6B76D2">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3.1谈判小组将采用最低评审价法对提交最后报价的合格供应商的响应文件和最后报价进行评审，并推荐成交候选人。如果谈判项目有多个采购包，则按相应采购包分别进行，具体评审的标准和方法如下：</w:t>
      </w:r>
    </w:p>
    <w:p w14:paraId="6B0EF66B">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3.1.1根据财政部及福建省财政厅等有关政府采购文件规定执行价格评审优惠政策，价格扣除规则如下：</w:t>
      </w:r>
    </w:p>
    <w:p w14:paraId="3E244622">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采购包1：最低评标价法</w:t>
      </w:r>
    </w:p>
    <w:p w14:paraId="0DC7744F">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响应文件满足谈判文件全部实质性要求，且响应报价最低的供应商为成交候选供应商。</w:t>
      </w:r>
    </w:p>
    <w:p w14:paraId="1A59E7CD">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c.其他：</w:t>
      </w:r>
    </w:p>
    <w:p w14:paraId="4C19C339">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无</w:t>
      </w:r>
    </w:p>
    <w:p w14:paraId="43AFC82A">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3.1.2合格供应商提交的最后报价按照上文3.1.1款规定的价格扣除规则计算后，得出的价格称为最后报价评审价。</w:t>
      </w:r>
    </w:p>
    <w:p w14:paraId="4456DFA7">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3.1.3 谈判小组将从质量和服务均能满足采购文件实质性响应要求的供应商中，按照最后报价评审价由低到高的顺序提出3名以上成交候选人，并编写评审报告。 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14:paraId="1749C26D">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（1）谈判文件可以约定出现并列最低评审价情形时的优先顺序规则，具体规则为：</w:t>
      </w:r>
    </w:p>
    <w:p w14:paraId="644F25A5">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无</w:t>
      </w:r>
    </w:p>
    <w:p w14:paraId="5264A319">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（2）谈判文件未约定优先顺序规则时，则由谈判小组中的采购人代表从并列最低评审价名单中自行选择确定优先顺序</w:t>
      </w:r>
    </w:p>
    <w:p w14:paraId="54DBE94A">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（3）采购人代表放弃自行选择确定权利的，则通过随机抽取方式确定优先顺序。</w:t>
      </w:r>
    </w:p>
    <w:p w14:paraId="5CA1AA17">
      <w:pPr>
        <w:pStyle w:val="10"/>
        <w:jc w:val="center"/>
        <w:outlineLvl w:val="2"/>
        <w:rPr>
          <w:rFonts w:hint="eastAsia" w:ascii="宋体" w:hAnsi="宋体" w:eastAsia="宋体" w:cs="宋体"/>
          <w:highlight w:val="none"/>
        </w:rPr>
      </w:pPr>
      <w:bookmarkStart w:id="7" w:name="_Toc28340"/>
      <w:r>
        <w:rPr>
          <w:rFonts w:hint="eastAsia" w:ascii="宋体" w:hAnsi="宋体" w:eastAsia="宋体" w:cs="宋体"/>
          <w:b/>
          <w:sz w:val="28"/>
          <w:highlight w:val="none"/>
        </w:rPr>
        <w:t>四、评审报告</w:t>
      </w:r>
      <w:bookmarkEnd w:id="7"/>
    </w:p>
    <w:p w14:paraId="6195668D">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4.1谈判小组完成评审后，应当编写评审报告并提交给采购人。</w:t>
      </w:r>
    </w:p>
    <w:p w14:paraId="256DA9A2">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4.2评审报告应当包括以下主要内容：</w:t>
      </w:r>
    </w:p>
    <w:p w14:paraId="768F6E56">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（一）邀请供应商参加采购活动的具体方式和相关情况，以及参加采购活动的供应商名单；</w:t>
      </w:r>
    </w:p>
    <w:p w14:paraId="7B5B1B2F">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（二）评审日期和地点，谈判小组成员名单；</w:t>
      </w:r>
    </w:p>
    <w:p w14:paraId="1E302250">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（三）评审情况记录和说明，包括对供应商的资格审查情况、供应商响应文件评审情况、谈判情况、报价情况等；</w:t>
      </w:r>
    </w:p>
    <w:p w14:paraId="13EB8058">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（四）提出的成交候选人的名单及理由。</w:t>
      </w:r>
    </w:p>
    <w:p w14:paraId="1323314D">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0546C847">
      <w:pPr>
        <w:pStyle w:val="10"/>
        <w:jc w:val="center"/>
        <w:outlineLvl w:val="2"/>
        <w:rPr>
          <w:rFonts w:hint="eastAsia" w:ascii="宋体" w:hAnsi="宋体" w:eastAsia="宋体" w:cs="宋体"/>
          <w:highlight w:val="none"/>
        </w:rPr>
      </w:pPr>
      <w:bookmarkStart w:id="8" w:name="_Toc10468"/>
      <w:r>
        <w:rPr>
          <w:rFonts w:hint="eastAsia" w:ascii="宋体" w:hAnsi="宋体" w:eastAsia="宋体" w:cs="宋体"/>
          <w:b/>
          <w:sz w:val="28"/>
          <w:highlight w:val="none"/>
        </w:rPr>
        <w:t>五、其他规定</w:t>
      </w:r>
      <w:bookmarkEnd w:id="8"/>
    </w:p>
    <w:p w14:paraId="4F311E59">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5.1其他规定</w:t>
      </w:r>
    </w:p>
    <w:p w14:paraId="5EF8562F">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5.1.1评审应全程保密且不得透露给任一供应商或与评审工作无关的人员。</w:t>
      </w:r>
    </w:p>
    <w:p w14:paraId="4FE3A105">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5.1.2评审将进行全程实时录音录像，录音录像资料随采购文件一并存档。</w:t>
      </w:r>
    </w:p>
    <w:p w14:paraId="3EC2A162">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5.1.3若供应商有任何试图干扰具体评审事务，影响谈判小组独立履行职责的行为，其响应无效且不予退还谈判保证金或通过保函进行索赔。情节严重的，由财政部门列入不良行为记录。</w:t>
      </w:r>
    </w:p>
    <w:p w14:paraId="251DAF3B">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5.1.4根据采购项目的特点和需要，需要加以详细说明的其他谈判程序规定、要求等内容：无</w:t>
      </w:r>
    </w:p>
    <w:p w14:paraId="7469356E">
      <w:pPr>
        <w:pStyle w:val="10"/>
        <w:keepNext w:val="0"/>
        <w:keepLines w:val="0"/>
        <w:pageBreakBefore w:val="0"/>
        <w:widowControl/>
        <w:kinsoku/>
        <w:wordWrap/>
        <w:overflowPunct/>
        <w:topLinePunct w:val="0"/>
        <w:autoSpaceDE/>
        <w:autoSpaceDN/>
        <w:bidi w:val="0"/>
        <w:adjustRightInd/>
        <w:snapToGrid/>
        <w:jc w:val="center"/>
        <w:textAlignment w:val="auto"/>
        <w:outlineLvl w:val="1"/>
        <w:rPr>
          <w:rFonts w:hint="eastAsia" w:ascii="宋体" w:hAnsi="宋体" w:eastAsia="宋体" w:cs="宋体"/>
          <w:highlight w:val="none"/>
        </w:rPr>
      </w:pPr>
      <w:bookmarkStart w:id="9" w:name="_Toc13000"/>
      <w:r>
        <w:rPr>
          <w:rFonts w:hint="eastAsia" w:ascii="宋体" w:hAnsi="宋体" w:eastAsia="宋体" w:cs="宋体"/>
          <w:b/>
          <w:sz w:val="28"/>
          <w:highlight w:val="none"/>
        </w:rPr>
        <w:t>第2节 竞争性谈判须知</w:t>
      </w:r>
      <w:bookmarkEnd w:id="9"/>
    </w:p>
    <w:p w14:paraId="1AEF200F">
      <w:pPr>
        <w:pStyle w:val="10"/>
        <w:jc w:val="center"/>
        <w:outlineLvl w:val="2"/>
        <w:rPr>
          <w:rFonts w:hint="eastAsia" w:ascii="宋体" w:hAnsi="宋体" w:eastAsia="宋体" w:cs="宋体"/>
          <w:highlight w:val="none"/>
        </w:rPr>
      </w:pPr>
      <w:bookmarkStart w:id="10" w:name="_Toc24628"/>
      <w:r>
        <w:rPr>
          <w:rFonts w:hint="eastAsia" w:ascii="宋体" w:hAnsi="宋体" w:eastAsia="宋体" w:cs="宋体"/>
          <w:b/>
          <w:sz w:val="28"/>
          <w:highlight w:val="none"/>
        </w:rPr>
        <w:t>一、总则</w:t>
      </w:r>
      <w:bookmarkEnd w:id="10"/>
    </w:p>
    <w:p w14:paraId="42C2EA2E">
      <w:pPr>
        <w:pStyle w:val="10"/>
        <w:keepNext w:val="0"/>
        <w:keepLines w:val="0"/>
        <w:pageBreakBefore w:val="0"/>
        <w:widowControl w:val="0"/>
        <w:kinsoku/>
        <w:wordWrap/>
        <w:overflowPunct/>
        <w:topLinePunct w:val="0"/>
        <w:autoSpaceDE/>
        <w:autoSpaceDN/>
        <w:bidi w:val="0"/>
        <w:adjustRightInd/>
        <w:snapToGrid/>
        <w:ind w:firstLine="402" w:firstLineChars="200"/>
        <w:jc w:val="both"/>
        <w:textAlignment w:val="auto"/>
        <w:rPr>
          <w:rFonts w:hint="eastAsia" w:ascii="宋体" w:hAnsi="宋体" w:eastAsia="宋体" w:cs="宋体"/>
          <w:highlight w:val="none"/>
        </w:rPr>
      </w:pPr>
      <w:r>
        <w:rPr>
          <w:rFonts w:hint="eastAsia" w:ascii="宋体" w:hAnsi="宋体" w:eastAsia="宋体" w:cs="宋体"/>
          <w:b/>
          <w:highlight w:val="none"/>
        </w:rPr>
        <w:t>1.适用范围：</w:t>
      </w:r>
    </w:p>
    <w:p w14:paraId="5E4567E7">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1.1适用于谈判文件载明项目的采购活动（以下简称：“本次采购活动”）。</w:t>
      </w:r>
    </w:p>
    <w:p w14:paraId="520D036B">
      <w:pPr>
        <w:pStyle w:val="10"/>
        <w:keepNext w:val="0"/>
        <w:keepLines w:val="0"/>
        <w:pageBreakBefore w:val="0"/>
        <w:widowControl w:val="0"/>
        <w:kinsoku/>
        <w:wordWrap/>
        <w:overflowPunct/>
        <w:topLinePunct w:val="0"/>
        <w:autoSpaceDE/>
        <w:autoSpaceDN/>
        <w:bidi w:val="0"/>
        <w:adjustRightInd/>
        <w:snapToGrid/>
        <w:ind w:firstLine="402" w:firstLineChars="200"/>
        <w:jc w:val="both"/>
        <w:textAlignment w:val="auto"/>
        <w:rPr>
          <w:rFonts w:hint="eastAsia" w:ascii="宋体" w:hAnsi="宋体" w:eastAsia="宋体" w:cs="宋体"/>
          <w:highlight w:val="none"/>
        </w:rPr>
      </w:pPr>
      <w:r>
        <w:rPr>
          <w:rFonts w:hint="eastAsia" w:ascii="宋体" w:hAnsi="宋体" w:eastAsia="宋体" w:cs="宋体"/>
          <w:b/>
          <w:highlight w:val="none"/>
        </w:rPr>
        <w:t>2.定义及要求：</w:t>
      </w:r>
    </w:p>
    <w:p w14:paraId="26D9D676">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2.1“采购标的”指谈判文件载明的需要采购的货物、服务、工程。</w:t>
      </w:r>
    </w:p>
    <w:p w14:paraId="0864C58C">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2.2“采购人”指本次采购项目的买方</w:t>
      </w:r>
      <w:r>
        <w:rPr>
          <w:rFonts w:hint="eastAsia" w:ascii="宋体" w:hAnsi="宋体" w:eastAsia="宋体" w:cs="宋体"/>
          <w:highlight w:val="none"/>
          <w:shd w:val="clear" w:fill="FFFFFF"/>
        </w:rPr>
        <w:t>、或</w:t>
      </w:r>
      <w:r>
        <w:rPr>
          <w:rFonts w:hint="eastAsia" w:ascii="宋体" w:hAnsi="宋体" w:eastAsia="宋体" w:cs="宋体"/>
          <w:highlight w:val="none"/>
        </w:rPr>
        <w:t>业主方</w:t>
      </w:r>
      <w:r>
        <w:rPr>
          <w:rFonts w:hint="eastAsia" w:ascii="宋体" w:hAnsi="宋体" w:eastAsia="宋体" w:cs="宋体"/>
          <w:highlight w:val="none"/>
          <w:shd w:val="clear" w:fill="FFFFFF"/>
        </w:rPr>
        <w:t>、或</w:t>
      </w:r>
      <w:r>
        <w:rPr>
          <w:rFonts w:hint="eastAsia" w:ascii="宋体" w:hAnsi="宋体" w:eastAsia="宋体" w:cs="宋体"/>
          <w:highlight w:val="none"/>
        </w:rPr>
        <w:t>甲方，具体见谈判文件第一章；“采购代理机构”系指接受采购人委托，组织开展竞争性谈判采购活动的代理机构，具体见谈判文件第一章。</w:t>
      </w:r>
    </w:p>
    <w:p w14:paraId="4CB19FD7">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2.3“潜在供应商”按照谈判文件第一章规定进行获取文件，且有意向参加本项目响应谈判的供应商。</w:t>
      </w:r>
    </w:p>
    <w:p w14:paraId="785F2855">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2.4“供应商”指按照谈判文件第一章规定进行获取文件，且已经提交响应文件的法人或其他组织或自然人。只有适合自然人参与和承接的政府采购项目，供应商才可以是自然人。</w:t>
      </w:r>
    </w:p>
    <w:p w14:paraId="64AF0A06">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2.5“单位负责人”指单</w:t>
      </w:r>
      <w:r>
        <w:rPr>
          <w:rFonts w:hint="eastAsia" w:ascii="宋体" w:hAnsi="宋体" w:eastAsia="宋体" w:cs="宋体"/>
          <w:highlight w:val="none"/>
          <w:shd w:val="clear" w:fill="FFFFFF"/>
        </w:rPr>
        <w:t>位</w:t>
      </w:r>
      <w:r>
        <w:rPr>
          <w:rFonts w:hint="eastAsia" w:ascii="宋体" w:hAnsi="宋体" w:eastAsia="宋体" w:cs="宋体"/>
          <w:highlight w:val="none"/>
        </w:rPr>
        <w:t>法定代表人（供应商为法人的）或</w:t>
      </w:r>
      <w:r>
        <w:rPr>
          <w:rFonts w:hint="eastAsia" w:ascii="宋体" w:hAnsi="宋体" w:eastAsia="宋体" w:cs="宋体"/>
          <w:highlight w:val="none"/>
          <w:shd w:val="clear" w:fill="FFFFFF"/>
        </w:rPr>
        <w:t>法律、法规</w:t>
      </w:r>
      <w:r>
        <w:rPr>
          <w:rFonts w:hint="eastAsia" w:ascii="宋体" w:hAnsi="宋体" w:eastAsia="宋体" w:cs="宋体"/>
          <w:highlight w:val="none"/>
        </w:rPr>
        <w:t>规定代表单位行使职权的主要负责人（供应商为其他组织的）。</w:t>
      </w:r>
    </w:p>
    <w:p w14:paraId="047FD273">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2.6“供应商代表”指供应商（为法人或其他组织的）的单位负责人或由其授权的委托代理人，即单位负责人授权书中载明的接受授权方。供应商为自然人的，由本人签字并附身份证明。</w:t>
      </w:r>
    </w:p>
    <w:p w14:paraId="166E6FED">
      <w:pPr>
        <w:pStyle w:val="10"/>
        <w:keepNext w:val="0"/>
        <w:keepLines w:val="0"/>
        <w:pageBreakBefore w:val="0"/>
        <w:widowControl w:val="0"/>
        <w:kinsoku/>
        <w:wordWrap/>
        <w:overflowPunct/>
        <w:topLinePunct w:val="0"/>
        <w:autoSpaceDE/>
        <w:autoSpaceDN/>
        <w:bidi w:val="0"/>
        <w:adjustRightInd/>
        <w:snapToGrid/>
        <w:ind w:firstLine="402" w:firstLineChars="200"/>
        <w:jc w:val="both"/>
        <w:textAlignment w:val="auto"/>
        <w:rPr>
          <w:rFonts w:hint="eastAsia" w:ascii="宋体" w:hAnsi="宋体" w:eastAsia="宋体" w:cs="宋体"/>
          <w:highlight w:val="none"/>
        </w:rPr>
      </w:pPr>
      <w:r>
        <w:rPr>
          <w:rFonts w:hint="eastAsia" w:ascii="宋体" w:hAnsi="宋体" w:eastAsia="宋体" w:cs="宋体"/>
          <w:b/>
          <w:highlight w:val="none"/>
        </w:rPr>
        <w:t>3.合格的供应商：</w:t>
      </w:r>
    </w:p>
    <w:p w14:paraId="022F815B">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3.1一般规定</w:t>
      </w:r>
    </w:p>
    <w:p w14:paraId="45AB6C58">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3.1.1供应商除了应遵守政府采购法及实施条例、政府采购非招标采购方式管理办法及财政部、福建省财政厅有关政府采购文件的规定外，还应遵守《中华人民共和国劳动合同法》有关规定和《</w:t>
      </w:r>
      <w:r>
        <w:rPr>
          <w:rFonts w:hint="eastAsia" w:ascii="宋体" w:hAnsi="宋体" w:eastAsia="宋体" w:cs="宋体"/>
          <w:highlight w:val="none"/>
          <w:shd w:val="clear" w:fill="FFFFFF"/>
        </w:rPr>
        <w:t>中华人民共和国妇女权益保障法</w:t>
      </w:r>
      <w:bookmarkStart w:id="26" w:name="_GoBack"/>
      <w:bookmarkEnd w:id="26"/>
      <w:r>
        <w:rPr>
          <w:rFonts w:hint="eastAsia" w:ascii="宋体" w:hAnsi="宋体" w:eastAsia="宋体" w:cs="宋体"/>
          <w:highlight w:val="none"/>
        </w:rPr>
        <w:t>》中关于“劳动和社会保障权益”的有关要求以及其他有关</w:t>
      </w:r>
      <w:r>
        <w:rPr>
          <w:rFonts w:hint="eastAsia" w:ascii="宋体" w:hAnsi="宋体" w:eastAsia="宋体" w:cs="宋体"/>
          <w:highlight w:val="none"/>
          <w:shd w:val="clear" w:fill="FFFFFF"/>
        </w:rPr>
        <w:t>法律、法规</w:t>
      </w:r>
      <w:r>
        <w:rPr>
          <w:rFonts w:hint="eastAsia" w:ascii="宋体" w:hAnsi="宋体" w:eastAsia="宋体" w:cs="宋体"/>
          <w:highlight w:val="none"/>
        </w:rPr>
        <w:t>和规章的强制性规定。</w:t>
      </w:r>
    </w:p>
    <w:p w14:paraId="29E65660">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供应商对提供福建省政府采购供应商资格承诺函及所承诺事项的真实性、合法性及有效性负责，并已知晓所提供资格承诺函内容不实的，可能涉嫌《中华人民共和国政府采购法》第七十七条第一款第</w:t>
      </w:r>
      <w:r>
        <w:rPr>
          <w:rFonts w:hint="eastAsia" w:ascii="宋体" w:hAnsi="宋体" w:eastAsia="宋体" w:cs="宋体"/>
          <w:highlight w:val="none"/>
          <w:shd w:val="clear" w:fill="FFFFFF"/>
          <w:lang w:eastAsia="zh-CN"/>
        </w:rPr>
        <w:t>（</w:t>
      </w:r>
      <w:r>
        <w:rPr>
          <w:rFonts w:hint="eastAsia" w:ascii="宋体" w:hAnsi="宋体" w:eastAsia="宋体" w:cs="宋体"/>
          <w:highlight w:val="none"/>
        </w:rPr>
        <w:t>一</w:t>
      </w:r>
      <w:r>
        <w:rPr>
          <w:rFonts w:hint="eastAsia" w:ascii="宋体" w:hAnsi="宋体" w:eastAsia="宋体" w:cs="宋体"/>
          <w:highlight w:val="none"/>
          <w:shd w:val="clear" w:fill="FFFFFF"/>
          <w:lang w:eastAsia="zh-CN"/>
        </w:rPr>
        <w:t>）</w:t>
      </w:r>
      <w:r>
        <w:rPr>
          <w:rFonts w:hint="eastAsia" w:ascii="宋体" w:hAnsi="宋体" w:eastAsia="宋体" w:cs="宋体"/>
          <w:highlight w:val="none"/>
        </w:rPr>
        <w:t>项规定的“提供虚假材料谋取中标成交”违法情形。经调查属实的，行政监管部门按照《中华人民共和国政府采购法》第七十七条</w:t>
      </w:r>
      <w:r>
        <w:rPr>
          <w:rFonts w:hint="eastAsia" w:ascii="宋体" w:hAnsi="宋体" w:eastAsia="宋体" w:cs="宋体"/>
          <w:highlight w:val="none"/>
          <w:shd w:val="clear" w:fill="FFFFFF"/>
          <w:lang w:eastAsia="zh-CN"/>
        </w:rPr>
        <w:t>：</w:t>
      </w:r>
      <w:r>
        <w:rPr>
          <w:rFonts w:hint="eastAsia" w:ascii="宋体" w:hAnsi="宋体" w:eastAsia="宋体" w:cs="宋体"/>
          <w:highlight w:val="none"/>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607F493">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3.1.2为采购项目提供整体设计、规范编制或项目管理、监理、检测等服务的供应商，不得再参加该采购项目除整体设计、规范编制和项目管理、监理、检测等服务之外的其他采购活动。</w:t>
      </w:r>
    </w:p>
    <w:p w14:paraId="1818844C">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3.1.3列入失信被执行人、重大税收违法案件当事人名单、政府采购严重违法失信行为记录名单及其他不符合《中华人民共和国政府采购法》第二十二条规定条件的供应商，不得参加政府采购活动。</w:t>
      </w:r>
    </w:p>
    <w:p w14:paraId="56BE6D29">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供应商有责任检查自身情况，在响应文件中对是否违反以上一般规定做出如实声明，否则其响应文件将被否决。</w:t>
      </w:r>
    </w:p>
    <w:p w14:paraId="07D60251">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3.2特别规定</w:t>
      </w:r>
    </w:p>
    <w:p w14:paraId="6B78A172">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3.2.1供应商的资格要求：详见竞争性谈判须知前附表第1项。</w:t>
      </w:r>
    </w:p>
    <w:p w14:paraId="10299213">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3.2.2是否接受联合体形式的响应谈判：详见竞争性谈判须知前附表第2项。若接受联合体形式且供应商为联合体，则联合体各方除了应遵守本章第3.1条规定外，还应遵守下列规定：</w:t>
      </w:r>
    </w:p>
    <w:p w14:paraId="09F65EAD">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（1）联合体各方应提交联合体协议，联合体协议应符合谈判文件规定。</w:t>
      </w:r>
    </w:p>
    <w:p w14:paraId="175D642D">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（2）联合体各方不得再单独参加或与其他供应商另外组成联合体参加同一合同项下的响应谈判。</w:t>
      </w:r>
    </w:p>
    <w:p w14:paraId="19C13A6B">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（3）联合体各方应共同与采购人签订政府采购合同，就政府采购合同约定的事项对采购人承担连带责任。</w:t>
      </w:r>
    </w:p>
    <w:p w14:paraId="6127472B">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91B1F9C">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（5）联合体一方放弃成交的，视为联合体整体放弃成交，联合体各方承担连带责任。</w:t>
      </w:r>
    </w:p>
    <w:p w14:paraId="163E815B">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（6）如本项目不接受联合体报价而供应商为联合体的，或者本项目接受联合体报价但供应商组成的联合体不符合本章第3.2条规定的，其报价无效。</w:t>
      </w:r>
    </w:p>
    <w:p w14:paraId="157AD9CF">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5B9D38BD">
      <w:pPr>
        <w:pStyle w:val="10"/>
        <w:keepNext w:val="0"/>
        <w:keepLines w:val="0"/>
        <w:pageBreakBefore w:val="0"/>
        <w:widowControl w:val="0"/>
        <w:kinsoku/>
        <w:wordWrap/>
        <w:overflowPunct/>
        <w:topLinePunct w:val="0"/>
        <w:autoSpaceDE/>
        <w:autoSpaceDN/>
        <w:bidi w:val="0"/>
        <w:adjustRightInd/>
        <w:snapToGrid/>
        <w:ind w:firstLine="402" w:firstLineChars="200"/>
        <w:jc w:val="both"/>
        <w:textAlignment w:val="auto"/>
        <w:rPr>
          <w:rFonts w:hint="eastAsia" w:ascii="宋体" w:hAnsi="宋体" w:eastAsia="宋体" w:cs="宋体"/>
          <w:highlight w:val="none"/>
        </w:rPr>
      </w:pPr>
      <w:r>
        <w:rPr>
          <w:rFonts w:hint="eastAsia" w:ascii="宋体" w:hAnsi="宋体" w:eastAsia="宋体" w:cs="宋体"/>
          <w:b/>
          <w:highlight w:val="none"/>
        </w:rPr>
        <w:t>4.参与竞争性谈判费用：</w:t>
      </w:r>
    </w:p>
    <w:p w14:paraId="6FA57337">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4.1除法律法规或采购文件另有规定之外，供应商应自行承担其准备与参加竞争性谈判所涉及的一切费用。</w:t>
      </w:r>
    </w:p>
    <w:p w14:paraId="2C990B2A">
      <w:pPr>
        <w:pStyle w:val="10"/>
        <w:jc w:val="center"/>
        <w:outlineLvl w:val="2"/>
        <w:rPr>
          <w:rFonts w:hint="eastAsia" w:ascii="宋体" w:hAnsi="宋体" w:eastAsia="宋体" w:cs="宋体"/>
          <w:highlight w:val="none"/>
        </w:rPr>
      </w:pPr>
      <w:bookmarkStart w:id="11" w:name="_Toc22869"/>
      <w:r>
        <w:rPr>
          <w:rFonts w:hint="eastAsia" w:ascii="宋体" w:hAnsi="宋体" w:eastAsia="宋体" w:cs="宋体"/>
          <w:b/>
          <w:sz w:val="28"/>
          <w:highlight w:val="none"/>
        </w:rPr>
        <w:t>二、竞争性谈判文件</w:t>
      </w:r>
      <w:bookmarkEnd w:id="11"/>
    </w:p>
    <w:p w14:paraId="15C2A4A4">
      <w:pPr>
        <w:pStyle w:val="10"/>
        <w:keepNext w:val="0"/>
        <w:keepLines w:val="0"/>
        <w:pageBreakBefore w:val="0"/>
        <w:widowControl w:val="0"/>
        <w:kinsoku/>
        <w:wordWrap/>
        <w:overflowPunct/>
        <w:topLinePunct w:val="0"/>
        <w:autoSpaceDE/>
        <w:autoSpaceDN/>
        <w:bidi w:val="0"/>
        <w:adjustRightInd/>
        <w:snapToGrid/>
        <w:ind w:firstLine="402" w:firstLineChars="200"/>
        <w:jc w:val="left"/>
        <w:textAlignment w:val="auto"/>
        <w:rPr>
          <w:rFonts w:hint="eastAsia" w:ascii="宋体" w:hAnsi="宋体" w:eastAsia="宋体" w:cs="宋体"/>
          <w:highlight w:val="none"/>
        </w:rPr>
      </w:pPr>
      <w:r>
        <w:rPr>
          <w:rFonts w:hint="eastAsia" w:ascii="宋体" w:hAnsi="宋体" w:eastAsia="宋体" w:cs="宋体"/>
          <w:b/>
          <w:highlight w:val="none"/>
        </w:rPr>
        <w:t>5.竞争性谈判文件的组成：</w:t>
      </w:r>
    </w:p>
    <w:p w14:paraId="5A1226AA">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5.1竞争性谈判文件由下述部分组成：</w:t>
      </w:r>
    </w:p>
    <w:p w14:paraId="68CE1302">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第一章 采购公告（或采购邀请书）</w:t>
      </w:r>
    </w:p>
    <w:p w14:paraId="59DAF16A">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第二章 竞争性谈判须知</w:t>
      </w:r>
    </w:p>
    <w:p w14:paraId="4F93C296">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第三章 采购内容及要求</w:t>
      </w:r>
    </w:p>
    <w:p w14:paraId="163AAFE9">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第四章 合同主要条款及格式</w:t>
      </w:r>
    </w:p>
    <w:p w14:paraId="2B9AA79E">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第五章 首次响应文件格式</w:t>
      </w:r>
    </w:p>
    <w:p w14:paraId="75EABB85">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5.2除上述内容以外，采购人、采购代理机构或者谈判小组在采购过程期间对谈判文件所</w:t>
      </w:r>
      <w:r>
        <w:rPr>
          <w:rFonts w:hint="eastAsia" w:ascii="宋体" w:hAnsi="宋体" w:eastAsia="宋体" w:cs="宋体"/>
          <w:highlight w:val="none"/>
          <w:shd w:val="clear" w:fill="FFFFFF"/>
        </w:rPr>
        <w:t>作</w:t>
      </w:r>
      <w:r>
        <w:rPr>
          <w:rFonts w:hint="eastAsia" w:ascii="宋体" w:hAnsi="宋体" w:eastAsia="宋体" w:cs="宋体"/>
          <w:highlight w:val="none"/>
        </w:rPr>
        <w:t>的澄清、修改或补充，均构成谈判文件的组成部分，对采购人和供应商具有约束力。</w:t>
      </w:r>
    </w:p>
    <w:p w14:paraId="1728311F">
      <w:pPr>
        <w:pStyle w:val="10"/>
        <w:keepNext w:val="0"/>
        <w:keepLines w:val="0"/>
        <w:pageBreakBefore w:val="0"/>
        <w:widowControl w:val="0"/>
        <w:kinsoku/>
        <w:wordWrap/>
        <w:overflowPunct/>
        <w:topLinePunct w:val="0"/>
        <w:autoSpaceDE/>
        <w:autoSpaceDN/>
        <w:bidi w:val="0"/>
        <w:adjustRightInd/>
        <w:snapToGrid/>
        <w:ind w:firstLine="402" w:firstLineChars="200"/>
        <w:jc w:val="left"/>
        <w:textAlignment w:val="auto"/>
        <w:rPr>
          <w:rFonts w:hint="eastAsia" w:ascii="宋体" w:hAnsi="宋体" w:eastAsia="宋体" w:cs="宋体"/>
          <w:highlight w:val="none"/>
        </w:rPr>
      </w:pPr>
      <w:r>
        <w:rPr>
          <w:rFonts w:hint="eastAsia" w:ascii="宋体" w:hAnsi="宋体" w:eastAsia="宋体" w:cs="宋体"/>
          <w:b/>
          <w:highlight w:val="none"/>
        </w:rPr>
        <w:t>6.竞争性谈判文件的澄清、补充或修改：</w:t>
      </w:r>
    </w:p>
    <w:p w14:paraId="56C0369E">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14:paraId="1DA68336">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6.2提交首次响应文件截止时间前，若采购人发布更正公告，则更正公告及其所发布的内容或信息（包括但不限于竞争性谈判文件的澄清、补充或修改等）作为谈判文</w:t>
      </w:r>
      <w:r>
        <w:rPr>
          <w:rFonts w:hint="eastAsia" w:ascii="宋体" w:hAnsi="宋体" w:eastAsia="宋体" w:cs="宋体"/>
          <w:highlight w:val="none"/>
          <w:shd w:val="clear" w:fill="FFFFFF"/>
        </w:rPr>
        <w:t>件</w:t>
      </w:r>
      <w:r>
        <w:rPr>
          <w:rFonts w:hint="eastAsia" w:ascii="宋体" w:hAnsi="宋体" w:eastAsia="宋体" w:cs="宋体"/>
          <w:highlight w:val="none"/>
        </w:rPr>
        <w:t>组成部分，对采购人和供应商具有约束力。更正公告作为采购人、采购代理机构或谈判小组通知所有潜在供应商的书面形式，潜在供应商务必随时关注谈判文件中载明的指定媒体，以免遗漏。</w:t>
      </w:r>
    </w:p>
    <w:p w14:paraId="20D59062">
      <w:pPr>
        <w:pStyle w:val="10"/>
        <w:jc w:val="center"/>
        <w:outlineLvl w:val="2"/>
        <w:rPr>
          <w:rFonts w:hint="eastAsia" w:ascii="宋体" w:hAnsi="宋体" w:eastAsia="宋体" w:cs="宋体"/>
          <w:highlight w:val="none"/>
        </w:rPr>
      </w:pPr>
      <w:bookmarkStart w:id="12" w:name="_Toc436"/>
      <w:r>
        <w:rPr>
          <w:rFonts w:hint="eastAsia" w:ascii="宋体" w:hAnsi="宋体" w:eastAsia="宋体" w:cs="宋体"/>
          <w:b/>
          <w:sz w:val="28"/>
          <w:highlight w:val="none"/>
        </w:rPr>
        <w:t>三、响应文件编制</w:t>
      </w:r>
      <w:bookmarkEnd w:id="12"/>
    </w:p>
    <w:p w14:paraId="682D5156">
      <w:pPr>
        <w:pStyle w:val="10"/>
        <w:keepNext w:val="0"/>
        <w:keepLines w:val="0"/>
        <w:pageBreakBefore w:val="0"/>
        <w:widowControl w:val="0"/>
        <w:kinsoku/>
        <w:wordWrap/>
        <w:overflowPunct/>
        <w:topLinePunct w:val="0"/>
        <w:autoSpaceDE/>
        <w:autoSpaceDN/>
        <w:bidi w:val="0"/>
        <w:adjustRightInd/>
        <w:snapToGrid/>
        <w:ind w:firstLine="402" w:firstLineChars="200"/>
        <w:jc w:val="both"/>
        <w:textAlignment w:val="auto"/>
        <w:rPr>
          <w:rFonts w:hint="eastAsia" w:ascii="宋体" w:hAnsi="宋体" w:eastAsia="宋体" w:cs="宋体"/>
          <w:highlight w:val="none"/>
        </w:rPr>
      </w:pPr>
      <w:r>
        <w:rPr>
          <w:rFonts w:hint="eastAsia" w:ascii="宋体" w:hAnsi="宋体" w:eastAsia="宋体" w:cs="宋体"/>
          <w:b/>
          <w:highlight w:val="none"/>
        </w:rPr>
        <w:t>7.应标要求</w:t>
      </w:r>
    </w:p>
    <w:p w14:paraId="4F6F6E58">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7.1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690EB355">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7.2供应商代表在同一个合同项下只能接受一个供应商的委托参加响应谈判，否则其响应文件将被否决。</w:t>
      </w:r>
    </w:p>
    <w:p w14:paraId="0ED2B4A4">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7.3供应商应仔细阅读谈判文件的所有内容和要求，按谈判文件的规定提供响应文件，并对其所提供的全部资料、承诺和声明的真实性、合法性和准确性负责。</w:t>
      </w:r>
    </w:p>
    <w:p w14:paraId="046809C6">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7.4除非竞争性谈判须知前附表另有规定外，供应商提供的响应文件应使用中文文本，若有不同文字文本，以中文文本为准。</w:t>
      </w:r>
    </w:p>
    <w:p w14:paraId="3F8A0D77">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BCD4E1B">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7.6除非竞争性谈判须知前附表另有规定外，供应商承诺的报价应以人民币进行报价，合同实施结算时亦以人民币支付；所有计量均采用中华人民共和国法定计量单位。</w:t>
      </w:r>
    </w:p>
    <w:p w14:paraId="397F236D">
      <w:pPr>
        <w:pStyle w:val="10"/>
        <w:keepNext w:val="0"/>
        <w:keepLines w:val="0"/>
        <w:pageBreakBefore w:val="0"/>
        <w:widowControl w:val="0"/>
        <w:kinsoku/>
        <w:wordWrap/>
        <w:overflowPunct/>
        <w:topLinePunct w:val="0"/>
        <w:autoSpaceDE/>
        <w:autoSpaceDN/>
        <w:bidi w:val="0"/>
        <w:adjustRightInd/>
        <w:snapToGrid/>
        <w:ind w:firstLine="402" w:firstLineChars="200"/>
        <w:jc w:val="both"/>
        <w:textAlignment w:val="auto"/>
        <w:rPr>
          <w:rFonts w:hint="eastAsia" w:ascii="宋体" w:hAnsi="宋体" w:eastAsia="宋体" w:cs="宋体"/>
          <w:highlight w:val="none"/>
        </w:rPr>
      </w:pPr>
      <w:r>
        <w:rPr>
          <w:rFonts w:hint="eastAsia" w:ascii="宋体" w:hAnsi="宋体" w:eastAsia="宋体" w:cs="宋体"/>
          <w:b/>
          <w:highlight w:val="none"/>
        </w:rPr>
        <w:t>8.首次响应文件的组成：</w:t>
      </w:r>
    </w:p>
    <w:p w14:paraId="35F6E7BA">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8.1首次响应文件包括但不限于下列部分：</w:t>
      </w:r>
    </w:p>
    <w:p w14:paraId="18B7720B">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（1）谈判响应声明</w:t>
      </w:r>
    </w:p>
    <w:p w14:paraId="4F34352D">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（2）开标（报价）一览表（含投标</w:t>
      </w:r>
      <w:r>
        <w:rPr>
          <w:rFonts w:hint="eastAsia" w:ascii="宋体" w:hAnsi="宋体" w:eastAsia="宋体" w:cs="宋体"/>
          <w:highlight w:val="none"/>
          <w:shd w:val="clear" w:fill="FFFFFF"/>
        </w:rPr>
        <w:t>（</w:t>
      </w:r>
      <w:r>
        <w:rPr>
          <w:rFonts w:hint="eastAsia" w:ascii="宋体" w:hAnsi="宋体" w:eastAsia="宋体" w:cs="宋体"/>
          <w:highlight w:val="none"/>
        </w:rPr>
        <w:t>响应）报价明细表）</w:t>
      </w:r>
    </w:p>
    <w:p w14:paraId="1A6ACE44">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（3）资格证明文件</w:t>
      </w:r>
    </w:p>
    <w:p w14:paraId="23B28BF0">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（4）谈判保证金凭证</w:t>
      </w:r>
    </w:p>
    <w:p w14:paraId="76D4AC5C">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（5）技术和商务偏离表</w:t>
      </w:r>
    </w:p>
    <w:p w14:paraId="4F02F259">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（6）相关技术、商务、服务响应承诺及资料</w:t>
      </w:r>
    </w:p>
    <w:p w14:paraId="7F5C71C2">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（7）供应商提交符合政府采购政策的证明材料</w:t>
      </w:r>
    </w:p>
    <w:p w14:paraId="13B15B90">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（8）要求作为响应文件组成部分的其他内容（若有）</w:t>
      </w:r>
    </w:p>
    <w:p w14:paraId="058A8227">
      <w:pPr>
        <w:pStyle w:val="10"/>
        <w:keepNext w:val="0"/>
        <w:keepLines w:val="0"/>
        <w:pageBreakBefore w:val="0"/>
        <w:widowControl w:val="0"/>
        <w:kinsoku/>
        <w:wordWrap/>
        <w:overflowPunct/>
        <w:topLinePunct w:val="0"/>
        <w:autoSpaceDE/>
        <w:autoSpaceDN/>
        <w:bidi w:val="0"/>
        <w:adjustRightInd/>
        <w:snapToGrid/>
        <w:ind w:firstLine="402" w:firstLineChars="200"/>
        <w:jc w:val="both"/>
        <w:textAlignment w:val="auto"/>
        <w:rPr>
          <w:rFonts w:hint="eastAsia" w:ascii="宋体" w:hAnsi="宋体" w:eastAsia="宋体" w:cs="宋体"/>
          <w:highlight w:val="none"/>
        </w:rPr>
      </w:pPr>
      <w:r>
        <w:rPr>
          <w:rFonts w:hint="eastAsia" w:ascii="宋体" w:hAnsi="宋体" w:eastAsia="宋体" w:cs="宋体"/>
          <w:b/>
          <w:highlight w:val="none"/>
        </w:rPr>
        <w:t>9.响应文件有效期：</w:t>
      </w:r>
    </w:p>
    <w:p w14:paraId="168E8C8C">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9.1响应文件有效期见竞争性谈判须知前附表第3项，响应文件承诺的有效期不得少于谈判文件载明的有效期，否则其响应文件将被否决。</w:t>
      </w:r>
    </w:p>
    <w:p w14:paraId="78DA1F17">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14:paraId="0787FC08">
      <w:pPr>
        <w:pStyle w:val="10"/>
        <w:keepNext w:val="0"/>
        <w:keepLines w:val="0"/>
        <w:pageBreakBefore w:val="0"/>
        <w:widowControl w:val="0"/>
        <w:kinsoku/>
        <w:wordWrap/>
        <w:overflowPunct/>
        <w:topLinePunct w:val="0"/>
        <w:autoSpaceDE/>
        <w:autoSpaceDN/>
        <w:bidi w:val="0"/>
        <w:adjustRightInd/>
        <w:snapToGrid/>
        <w:ind w:firstLine="402" w:firstLineChars="200"/>
        <w:jc w:val="both"/>
        <w:textAlignment w:val="auto"/>
        <w:rPr>
          <w:rFonts w:hint="eastAsia" w:ascii="宋体" w:hAnsi="宋体" w:eastAsia="宋体" w:cs="宋体"/>
          <w:highlight w:val="none"/>
        </w:rPr>
      </w:pPr>
      <w:r>
        <w:rPr>
          <w:rFonts w:hint="eastAsia" w:ascii="宋体" w:hAnsi="宋体" w:eastAsia="宋体" w:cs="宋体"/>
          <w:b/>
          <w:highlight w:val="none"/>
        </w:rPr>
        <w:t>10.谈判保证金：</w:t>
      </w:r>
    </w:p>
    <w:p w14:paraId="659E37A7">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10.1供应商应按竞争性谈判文件规定的金额、形式等要求提交谈判保证金。谈判文件若接受联合体形式且供应商为联合体的，则由联合体中的牵头方负责提交谈判保证金，其提交的谈判保证金对联合体各方均具有约束力。</w:t>
      </w:r>
    </w:p>
    <w:p w14:paraId="3B62871B">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10.1.1供应商以汇款形式缴纳谈判保证金的，应从其银行账户（基本存款账户）按照下列方式：公对公转账方式向谈判文件载明的谈判保证金账户提交谈判保证金。谈判保证金应于首次响应文件递交截止时间前到达谈判文件载明的谈判保证金账户，否则视为谈判保证金未提交。</w:t>
      </w:r>
    </w:p>
    <w:p w14:paraId="0AF54F67">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10.1.2供应商以电子保函形式提交谈判保证金的，可在谈判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谈判保证金。保函的有效期应等于或长于电子响应文件承诺的有效期，否则其响应文件将被否决。</w:t>
      </w:r>
    </w:p>
    <w:p w14:paraId="600BA594">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10.1.3其他形式： 无</w:t>
      </w:r>
    </w:p>
    <w:p w14:paraId="6CDA8563">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10.2谈判保证金为响应文件的重要组成部分之一。谈判保证金用于保护本次谈判活动免受供应商的违约或失信行为而引起的风险。未按规定提交谈判保证金的，其响应文件将被否决。</w:t>
      </w:r>
    </w:p>
    <w:p w14:paraId="005225C2">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10.3谈判保证金退还：</w:t>
      </w:r>
    </w:p>
    <w:p w14:paraId="0EEB3434">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w:t>
      </w:r>
      <w:r>
        <w:rPr>
          <w:rFonts w:hint="eastAsia" w:ascii="宋体" w:hAnsi="宋体" w:eastAsia="宋体" w:cs="宋体"/>
          <w:highlight w:val="none"/>
          <w:shd w:val="clear" w:fill="FFFFFF"/>
        </w:rPr>
        <w:t>其它</w:t>
      </w:r>
      <w:r>
        <w:rPr>
          <w:rFonts w:hint="eastAsia" w:ascii="宋体" w:hAnsi="宋体" w:eastAsia="宋体" w:cs="宋体"/>
          <w:highlight w:val="none"/>
        </w:rPr>
        <w:t>要求见竞争性谈判须知前附表第4项。</w:t>
      </w:r>
    </w:p>
    <w:p w14:paraId="270D5DFB">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10.3.2质疑或投诉涉及的供应商，若其谈判保证金尚未退还，则待质疑或投诉处理完毕后，且没有发生法律法规或者谈判文件规定的不予退还谈判保证金情形，则由采购人或采购代理机构给予及时退还。</w:t>
      </w:r>
    </w:p>
    <w:p w14:paraId="2A970579">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10.4如果供应商发生以下任何一种情况时，其谈判保证金将被不予退还或通过保函进行索赔：</w:t>
      </w:r>
    </w:p>
    <w:p w14:paraId="7C01EEC3">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shd w:val="clear" w:fill="FFFFFF"/>
          <w:lang w:eastAsia="zh-CN"/>
        </w:rPr>
        <w:t>（</w:t>
      </w:r>
      <w:r>
        <w:rPr>
          <w:rFonts w:hint="eastAsia" w:ascii="宋体" w:hAnsi="宋体" w:eastAsia="宋体" w:cs="宋体"/>
          <w:highlight w:val="none"/>
        </w:rPr>
        <w:t>1</w:t>
      </w:r>
      <w:r>
        <w:rPr>
          <w:rFonts w:hint="eastAsia" w:ascii="宋体" w:hAnsi="宋体" w:eastAsia="宋体" w:cs="宋体"/>
          <w:highlight w:val="none"/>
          <w:shd w:val="clear" w:fill="FFFFFF"/>
          <w:lang w:eastAsia="zh-CN"/>
        </w:rPr>
        <w:t>）</w:t>
      </w:r>
      <w:r>
        <w:rPr>
          <w:rFonts w:hint="eastAsia" w:ascii="宋体" w:hAnsi="宋体" w:eastAsia="宋体" w:cs="宋体"/>
          <w:highlight w:val="none"/>
        </w:rPr>
        <w:t>供应商在提交响应文件截止时间后撤回响应文件的；</w:t>
      </w:r>
    </w:p>
    <w:p w14:paraId="42508583">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shd w:val="clear" w:fill="FFFFFF"/>
          <w:lang w:eastAsia="zh-CN"/>
        </w:rPr>
        <w:t>（</w:t>
      </w:r>
      <w:r>
        <w:rPr>
          <w:rFonts w:hint="eastAsia" w:ascii="宋体" w:hAnsi="宋体" w:eastAsia="宋体" w:cs="宋体"/>
          <w:highlight w:val="none"/>
        </w:rPr>
        <w:t>2</w:t>
      </w:r>
      <w:r>
        <w:rPr>
          <w:rFonts w:hint="eastAsia" w:ascii="宋体" w:hAnsi="宋体" w:eastAsia="宋体" w:cs="宋体"/>
          <w:highlight w:val="none"/>
          <w:shd w:val="clear" w:fill="FFFFFF"/>
          <w:lang w:eastAsia="zh-CN"/>
        </w:rPr>
        <w:t>）</w:t>
      </w:r>
      <w:r>
        <w:rPr>
          <w:rFonts w:hint="eastAsia" w:ascii="宋体" w:hAnsi="宋体" w:eastAsia="宋体" w:cs="宋体"/>
          <w:highlight w:val="none"/>
        </w:rPr>
        <w:t>供应商在响应文件中提供虚假材料的；</w:t>
      </w:r>
    </w:p>
    <w:p w14:paraId="513B4914">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shd w:val="clear" w:fill="FFFFFF"/>
          <w:lang w:eastAsia="zh-CN"/>
        </w:rPr>
        <w:t>（</w:t>
      </w:r>
      <w:r>
        <w:rPr>
          <w:rFonts w:hint="eastAsia" w:ascii="宋体" w:hAnsi="宋体" w:eastAsia="宋体" w:cs="宋体"/>
          <w:highlight w:val="none"/>
        </w:rPr>
        <w:t>3</w:t>
      </w:r>
      <w:r>
        <w:rPr>
          <w:rFonts w:hint="eastAsia" w:ascii="宋体" w:hAnsi="宋体" w:eastAsia="宋体" w:cs="宋体"/>
          <w:highlight w:val="none"/>
          <w:shd w:val="clear" w:fill="FFFFFF"/>
          <w:lang w:eastAsia="zh-CN"/>
        </w:rPr>
        <w:t>）</w:t>
      </w:r>
      <w:r>
        <w:rPr>
          <w:rFonts w:hint="eastAsia" w:ascii="宋体" w:hAnsi="宋体" w:eastAsia="宋体" w:cs="宋体"/>
          <w:highlight w:val="none"/>
        </w:rPr>
        <w:t>除因不可抗力或谈判文件认可的情形以外，成交供应商不与采购人签订合同的；</w:t>
      </w:r>
    </w:p>
    <w:p w14:paraId="3503D852">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shd w:val="clear" w:fill="FFFFFF"/>
          <w:lang w:eastAsia="zh-CN"/>
        </w:rPr>
        <w:t>（</w:t>
      </w:r>
      <w:r>
        <w:rPr>
          <w:rFonts w:hint="eastAsia" w:ascii="宋体" w:hAnsi="宋体" w:eastAsia="宋体" w:cs="宋体"/>
          <w:highlight w:val="none"/>
        </w:rPr>
        <w:t>4</w:t>
      </w:r>
      <w:r>
        <w:rPr>
          <w:rFonts w:hint="eastAsia" w:ascii="宋体" w:hAnsi="宋体" w:eastAsia="宋体" w:cs="宋体"/>
          <w:highlight w:val="none"/>
          <w:shd w:val="clear" w:fill="FFFFFF"/>
          <w:lang w:eastAsia="zh-CN"/>
        </w:rPr>
        <w:t>）</w:t>
      </w:r>
      <w:r>
        <w:rPr>
          <w:rFonts w:hint="eastAsia" w:ascii="宋体" w:hAnsi="宋体" w:eastAsia="宋体" w:cs="宋体"/>
          <w:highlight w:val="none"/>
        </w:rPr>
        <w:t>供应商与采购人、其他供应商或者采购代理机构恶意串通的；</w:t>
      </w:r>
    </w:p>
    <w:p w14:paraId="3C029838">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shd w:val="clear" w:fill="FFFFFF"/>
          <w:lang w:eastAsia="zh-CN"/>
        </w:rPr>
        <w:t>（</w:t>
      </w:r>
      <w:r>
        <w:rPr>
          <w:rFonts w:hint="eastAsia" w:ascii="宋体" w:hAnsi="宋体" w:eastAsia="宋体" w:cs="宋体"/>
          <w:highlight w:val="none"/>
        </w:rPr>
        <w:t>5</w:t>
      </w:r>
      <w:r>
        <w:rPr>
          <w:rFonts w:hint="eastAsia" w:ascii="宋体" w:hAnsi="宋体" w:eastAsia="宋体" w:cs="宋体"/>
          <w:highlight w:val="none"/>
          <w:shd w:val="clear" w:fill="FFFFFF"/>
          <w:lang w:eastAsia="zh-CN"/>
        </w:rPr>
        <w:t>）</w:t>
      </w:r>
      <w:r>
        <w:rPr>
          <w:rFonts w:hint="eastAsia" w:ascii="宋体" w:hAnsi="宋体" w:eastAsia="宋体" w:cs="宋体"/>
          <w:highlight w:val="none"/>
        </w:rPr>
        <w:t>供应商在提交最后报价后要求退出谈判的；</w:t>
      </w:r>
    </w:p>
    <w:p w14:paraId="07DD0A29">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shd w:val="clear" w:fill="FFFFFF"/>
          <w:lang w:eastAsia="zh-CN"/>
        </w:rPr>
        <w:t>（</w:t>
      </w:r>
      <w:r>
        <w:rPr>
          <w:rFonts w:hint="eastAsia" w:ascii="宋体" w:hAnsi="宋体" w:eastAsia="宋体" w:cs="宋体"/>
          <w:highlight w:val="none"/>
        </w:rPr>
        <w:t>6</w:t>
      </w:r>
      <w:r>
        <w:rPr>
          <w:rFonts w:hint="eastAsia" w:ascii="宋体" w:hAnsi="宋体" w:eastAsia="宋体" w:cs="宋体"/>
          <w:highlight w:val="none"/>
          <w:shd w:val="clear" w:fill="FFFFFF"/>
          <w:lang w:eastAsia="zh-CN"/>
        </w:rPr>
        <w:t>）</w:t>
      </w:r>
      <w:r>
        <w:rPr>
          <w:rFonts w:hint="eastAsia" w:ascii="宋体" w:hAnsi="宋体" w:eastAsia="宋体" w:cs="宋体"/>
          <w:highlight w:val="none"/>
        </w:rPr>
        <w:t>供应商</w:t>
      </w:r>
      <w:r>
        <w:rPr>
          <w:rFonts w:hint="eastAsia" w:ascii="宋体" w:hAnsi="宋体" w:eastAsia="宋体" w:cs="宋体"/>
          <w:highlight w:val="none"/>
          <w:shd w:val="clear" w:fill="FFFFFF"/>
        </w:rPr>
        <w:t>假借以</w:t>
      </w:r>
      <w:r>
        <w:rPr>
          <w:rFonts w:hint="eastAsia" w:ascii="宋体" w:hAnsi="宋体" w:eastAsia="宋体" w:cs="宋体"/>
          <w:highlight w:val="none"/>
        </w:rPr>
        <w:t>他人名义参加谈判或者以其他方式弄虚作假，骗取成交；</w:t>
      </w:r>
    </w:p>
    <w:p w14:paraId="0AEDF159">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shd w:val="clear" w:fill="FFFFFF"/>
          <w:lang w:eastAsia="zh-CN"/>
        </w:rPr>
        <w:t>（</w:t>
      </w:r>
      <w:r>
        <w:rPr>
          <w:rFonts w:hint="eastAsia" w:ascii="宋体" w:hAnsi="宋体" w:eastAsia="宋体" w:cs="宋体"/>
          <w:highlight w:val="none"/>
        </w:rPr>
        <w:t>7</w:t>
      </w:r>
      <w:r>
        <w:rPr>
          <w:rFonts w:hint="eastAsia" w:ascii="宋体" w:hAnsi="宋体" w:eastAsia="宋体" w:cs="宋体"/>
          <w:highlight w:val="none"/>
          <w:shd w:val="clear" w:fill="FFFFFF"/>
          <w:lang w:eastAsia="zh-CN"/>
        </w:rPr>
        <w:t>）</w:t>
      </w:r>
      <w:r>
        <w:rPr>
          <w:rFonts w:hint="eastAsia" w:ascii="宋体" w:hAnsi="宋体" w:eastAsia="宋体" w:cs="宋体"/>
          <w:highlight w:val="none"/>
        </w:rPr>
        <w:t>国家法律法规以及谈判文件中规定的其他谈判保证金不予退还的情形。</w:t>
      </w:r>
    </w:p>
    <w:p w14:paraId="4B0CE34E">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上述不予退还谈判保证金的情况不能抵偿给采购人或采购代理机构造成损失的，供应商还要承担赔偿责任。</w:t>
      </w:r>
    </w:p>
    <w:p w14:paraId="16DB7E1C">
      <w:pPr>
        <w:pStyle w:val="10"/>
        <w:keepNext w:val="0"/>
        <w:keepLines w:val="0"/>
        <w:pageBreakBefore w:val="0"/>
        <w:widowControl w:val="0"/>
        <w:kinsoku/>
        <w:wordWrap/>
        <w:overflowPunct/>
        <w:topLinePunct w:val="0"/>
        <w:autoSpaceDE/>
        <w:autoSpaceDN/>
        <w:bidi w:val="0"/>
        <w:adjustRightInd/>
        <w:snapToGrid/>
        <w:ind w:firstLine="402" w:firstLineChars="200"/>
        <w:jc w:val="both"/>
        <w:textAlignment w:val="auto"/>
        <w:rPr>
          <w:rFonts w:hint="eastAsia" w:ascii="宋体" w:hAnsi="宋体" w:eastAsia="宋体" w:cs="宋体"/>
          <w:highlight w:val="none"/>
        </w:rPr>
      </w:pPr>
      <w:r>
        <w:rPr>
          <w:rFonts w:hint="eastAsia" w:ascii="宋体" w:hAnsi="宋体" w:eastAsia="宋体" w:cs="宋体"/>
          <w:b/>
          <w:highlight w:val="none"/>
        </w:rPr>
        <w:t>11.纸质响应文件基本编制要求：</w:t>
      </w:r>
    </w:p>
    <w:p w14:paraId="1FE79093">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11.1供应商须编制由本须知规定组成的响应文件正副本份数详见竞争性谈判须知前附表第5项。响应文件正本和全部副本均应使用不能擦去的墨料或墨水打印、书写或复印，副本可以用正本的完整复印件。响应文件封面上应标明“正本</w:t>
      </w:r>
      <w:r>
        <w:rPr>
          <w:rFonts w:hint="eastAsia" w:ascii="宋体" w:hAnsi="宋体" w:eastAsia="宋体" w:cs="宋体"/>
          <w:highlight w:val="none"/>
          <w:shd w:val="clear" w:fill="FFFFFF"/>
          <w:lang w:eastAsia="zh-CN"/>
        </w:rPr>
        <w:t>”“</w:t>
      </w:r>
      <w:r>
        <w:rPr>
          <w:rFonts w:hint="eastAsia" w:ascii="宋体" w:hAnsi="宋体" w:eastAsia="宋体" w:cs="宋体"/>
          <w:highlight w:val="none"/>
        </w:rPr>
        <w:t>副本”字样。正本与副本内容如有不一致，则以正本为准。</w:t>
      </w:r>
    </w:p>
    <w:p w14:paraId="23274691">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11.2响应文件应由供应商代表签字并加盖公章。供应商代表如果不是竞争性谈判须知中定义的“单位负责人”，则其响应文件中还必须提供“单位负责人授权书”。</w:t>
      </w:r>
    </w:p>
    <w:p w14:paraId="265C5196">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11.3响应文件应尽量避免涂改、行间插字或删除。如果出现上述情况，改动之处应加盖供应商单位公章或由供应商代表签字确认。</w:t>
      </w:r>
    </w:p>
    <w:p w14:paraId="716F4C2E">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11.4供应商应提交证明其拟提供货物、服务或工程符合谈判文件要求的技术和商务响应文件，该文件可以是文字资料、图纸和数据，并对拟提供的货物、服务或工程的主要内容进行详细描述。</w:t>
      </w:r>
    </w:p>
    <w:p w14:paraId="5E3D35E1">
      <w:pPr>
        <w:pStyle w:val="10"/>
        <w:keepNext w:val="0"/>
        <w:keepLines w:val="0"/>
        <w:pageBreakBefore w:val="0"/>
        <w:widowControl w:val="0"/>
        <w:kinsoku/>
        <w:wordWrap/>
        <w:overflowPunct/>
        <w:topLinePunct w:val="0"/>
        <w:autoSpaceDE/>
        <w:autoSpaceDN/>
        <w:bidi w:val="0"/>
        <w:adjustRightInd/>
        <w:snapToGrid/>
        <w:ind w:firstLine="402" w:firstLineChars="200"/>
        <w:jc w:val="both"/>
        <w:textAlignment w:val="auto"/>
        <w:rPr>
          <w:rFonts w:hint="eastAsia" w:ascii="宋体" w:hAnsi="宋体" w:eastAsia="宋体" w:cs="宋体"/>
          <w:highlight w:val="none"/>
        </w:rPr>
      </w:pPr>
      <w:r>
        <w:rPr>
          <w:rFonts w:hint="eastAsia" w:ascii="宋体" w:hAnsi="宋体" w:eastAsia="宋体" w:cs="宋体"/>
          <w:b/>
          <w:highlight w:val="none"/>
        </w:rPr>
        <w:t>12.纸质响应文件的密封、标识、签署和提交（除谈判文件相应章节已有规定之外，电子竞争性谈判活动的具体操作流程以福建省政府采购网上公开信息系统设定的为准</w:t>
      </w:r>
      <w:r>
        <w:rPr>
          <w:rFonts w:hint="eastAsia" w:ascii="宋体" w:hAnsi="宋体" w:eastAsia="宋体" w:cs="宋体"/>
          <w:b/>
          <w:highlight w:val="none"/>
          <w:shd w:val="clear" w:fill="FFFFFF"/>
        </w:rPr>
        <w:t>。</w:t>
      </w:r>
      <w:r>
        <w:rPr>
          <w:rFonts w:hint="eastAsia" w:ascii="宋体" w:hAnsi="宋体" w:eastAsia="宋体" w:cs="宋体"/>
          <w:b/>
          <w:highlight w:val="none"/>
        </w:rPr>
        <w:t>）</w:t>
      </w:r>
    </w:p>
    <w:p w14:paraId="4EFE400C">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4CBF33EE">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14:paraId="456FC56F">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14A9ED43">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6B1E3517">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14:paraId="4F2DC193">
      <w:pPr>
        <w:pStyle w:val="10"/>
        <w:jc w:val="center"/>
        <w:outlineLvl w:val="2"/>
        <w:rPr>
          <w:rFonts w:hint="eastAsia" w:ascii="宋体" w:hAnsi="宋体" w:eastAsia="宋体" w:cs="宋体"/>
          <w:highlight w:val="none"/>
        </w:rPr>
      </w:pPr>
      <w:bookmarkStart w:id="13" w:name="_Toc17798"/>
      <w:r>
        <w:rPr>
          <w:rFonts w:hint="eastAsia" w:ascii="宋体" w:hAnsi="宋体" w:eastAsia="宋体" w:cs="宋体"/>
          <w:b/>
          <w:sz w:val="28"/>
          <w:highlight w:val="none"/>
        </w:rPr>
        <w:t>四、竞争性谈判</w:t>
      </w:r>
      <w:bookmarkEnd w:id="13"/>
    </w:p>
    <w:p w14:paraId="5563653C">
      <w:pPr>
        <w:pStyle w:val="10"/>
        <w:keepNext w:val="0"/>
        <w:keepLines w:val="0"/>
        <w:pageBreakBefore w:val="0"/>
        <w:widowControl w:val="0"/>
        <w:kinsoku/>
        <w:wordWrap/>
        <w:overflowPunct/>
        <w:topLinePunct w:val="0"/>
        <w:autoSpaceDE/>
        <w:autoSpaceDN/>
        <w:bidi w:val="0"/>
        <w:adjustRightInd/>
        <w:snapToGrid/>
        <w:ind w:firstLine="402" w:firstLineChars="200"/>
        <w:jc w:val="both"/>
        <w:textAlignment w:val="auto"/>
        <w:rPr>
          <w:rFonts w:hint="eastAsia" w:ascii="宋体" w:hAnsi="宋体" w:eastAsia="宋体" w:cs="宋体"/>
          <w:highlight w:val="none"/>
        </w:rPr>
      </w:pPr>
      <w:r>
        <w:rPr>
          <w:rFonts w:hint="eastAsia" w:ascii="宋体" w:hAnsi="宋体" w:eastAsia="宋体" w:cs="宋体"/>
          <w:b/>
          <w:highlight w:val="none"/>
        </w:rPr>
        <w:t>13.评审和谈判基本准则</w:t>
      </w:r>
    </w:p>
    <w:p w14:paraId="19351716">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13.1对所有供应商的评审和谈判，都采用相同的程序和标准。</w:t>
      </w:r>
    </w:p>
    <w:p w14:paraId="25411466">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13.2谈判及评审过程将严格按照谈判文件的要求和条件进行，谈判小组将根据供应商的响应文件，按谈判文件规定的谈判程序和评定成交标准进行评审和谈判，并推荐成交候选人。</w:t>
      </w:r>
    </w:p>
    <w:p w14:paraId="30D4EDD6">
      <w:pPr>
        <w:pStyle w:val="10"/>
        <w:keepNext w:val="0"/>
        <w:keepLines w:val="0"/>
        <w:pageBreakBefore w:val="0"/>
        <w:widowControl w:val="0"/>
        <w:kinsoku/>
        <w:wordWrap/>
        <w:overflowPunct/>
        <w:topLinePunct w:val="0"/>
        <w:autoSpaceDE/>
        <w:autoSpaceDN/>
        <w:bidi w:val="0"/>
        <w:adjustRightInd/>
        <w:snapToGrid/>
        <w:ind w:firstLine="402" w:firstLineChars="200"/>
        <w:jc w:val="both"/>
        <w:textAlignment w:val="auto"/>
        <w:rPr>
          <w:rFonts w:hint="eastAsia" w:ascii="宋体" w:hAnsi="宋体" w:eastAsia="宋体" w:cs="宋体"/>
          <w:highlight w:val="none"/>
        </w:rPr>
      </w:pPr>
      <w:r>
        <w:rPr>
          <w:rFonts w:hint="eastAsia" w:ascii="宋体" w:hAnsi="宋体" w:eastAsia="宋体" w:cs="宋体"/>
          <w:b/>
          <w:highlight w:val="none"/>
        </w:rPr>
        <w:t>14.谈判程序以及评定成交标准</w:t>
      </w:r>
    </w:p>
    <w:p w14:paraId="3B03AF82">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14.1采购人将根据项目的特点依法组建谈判小组。谈判小组将根据谈判文件规定的程序、评定成交标准等内容对供应商进行评审、谈判。</w:t>
      </w:r>
    </w:p>
    <w:p w14:paraId="6DB0E082">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14:paraId="1E58900F">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14.2.1供应商有下列情况之一者，其提交的响应文件将被视为未实质性响应谈判文件要求，谈判小组将否决其响应文件，按无效处理：</w:t>
      </w:r>
    </w:p>
    <w:p w14:paraId="7459DDD6">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采购包1：</w:t>
      </w:r>
    </w:p>
    <w:tbl>
      <w:tblPr>
        <w:tblStyle w:val="8"/>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4"/>
        <w:gridCol w:w="1079"/>
        <w:gridCol w:w="7983"/>
      </w:tblGrid>
      <w:tr w14:paraId="493A98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8" w:type="pct"/>
            <w:vAlign w:val="center"/>
          </w:tcPr>
          <w:p w14:paraId="48CFDCB2">
            <w:pPr>
              <w:pStyle w:val="10"/>
              <w:jc w:val="center"/>
              <w:rPr>
                <w:rFonts w:hint="eastAsia" w:ascii="宋体" w:hAnsi="宋体" w:eastAsia="宋体" w:cs="宋体"/>
                <w:highlight w:val="none"/>
              </w:rPr>
            </w:pPr>
            <w:r>
              <w:rPr>
                <w:rFonts w:hint="eastAsia" w:ascii="宋体" w:hAnsi="宋体" w:eastAsia="宋体" w:cs="宋体"/>
                <w:highlight w:val="none"/>
              </w:rPr>
              <w:t>序号</w:t>
            </w:r>
          </w:p>
        </w:tc>
        <w:tc>
          <w:tcPr>
            <w:tcW w:w="548" w:type="pct"/>
            <w:vAlign w:val="center"/>
          </w:tcPr>
          <w:p w14:paraId="6756CDB7">
            <w:pPr>
              <w:pStyle w:val="10"/>
              <w:jc w:val="center"/>
              <w:rPr>
                <w:rFonts w:hint="eastAsia" w:ascii="宋体" w:hAnsi="宋体" w:eastAsia="宋体" w:cs="宋体"/>
                <w:highlight w:val="none"/>
              </w:rPr>
            </w:pPr>
            <w:r>
              <w:rPr>
                <w:rFonts w:hint="eastAsia" w:ascii="宋体" w:hAnsi="宋体" w:eastAsia="宋体" w:cs="宋体"/>
                <w:highlight w:val="none"/>
              </w:rPr>
              <w:t>符合审查要求概况</w:t>
            </w:r>
          </w:p>
        </w:tc>
        <w:tc>
          <w:tcPr>
            <w:tcW w:w="4053" w:type="pct"/>
            <w:vAlign w:val="center"/>
          </w:tcPr>
          <w:p w14:paraId="0F2C6B1A">
            <w:pPr>
              <w:pStyle w:val="10"/>
              <w:jc w:val="center"/>
              <w:rPr>
                <w:rFonts w:hint="eastAsia" w:ascii="宋体" w:hAnsi="宋体" w:eastAsia="宋体" w:cs="宋体"/>
                <w:highlight w:val="none"/>
              </w:rPr>
            </w:pPr>
            <w:r>
              <w:rPr>
                <w:rFonts w:hint="eastAsia" w:ascii="宋体" w:hAnsi="宋体" w:eastAsia="宋体" w:cs="宋体"/>
                <w:highlight w:val="none"/>
              </w:rPr>
              <w:t>评审点具体描述</w:t>
            </w:r>
          </w:p>
        </w:tc>
      </w:tr>
      <w:tr w14:paraId="0B45B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8" w:type="pct"/>
            <w:vAlign w:val="center"/>
          </w:tcPr>
          <w:p w14:paraId="7ADC986F">
            <w:pPr>
              <w:pStyle w:val="10"/>
              <w:jc w:val="center"/>
              <w:rPr>
                <w:rFonts w:hint="eastAsia" w:ascii="宋体" w:hAnsi="宋体" w:eastAsia="宋体" w:cs="宋体"/>
                <w:highlight w:val="none"/>
              </w:rPr>
            </w:pPr>
            <w:r>
              <w:rPr>
                <w:rFonts w:hint="eastAsia" w:ascii="宋体" w:hAnsi="宋体" w:eastAsia="宋体" w:cs="宋体"/>
                <w:highlight w:val="none"/>
              </w:rPr>
              <w:t>1</w:t>
            </w:r>
          </w:p>
        </w:tc>
        <w:tc>
          <w:tcPr>
            <w:tcW w:w="548" w:type="pct"/>
            <w:vAlign w:val="center"/>
          </w:tcPr>
          <w:p w14:paraId="1507E1EF">
            <w:pPr>
              <w:pStyle w:val="10"/>
              <w:jc w:val="center"/>
              <w:rPr>
                <w:rFonts w:hint="eastAsia" w:ascii="宋体" w:hAnsi="宋体" w:eastAsia="宋体" w:cs="宋体"/>
                <w:highlight w:val="none"/>
              </w:rPr>
            </w:pPr>
            <w:r>
              <w:rPr>
                <w:rFonts w:hint="eastAsia" w:ascii="宋体" w:hAnsi="宋体" w:eastAsia="宋体" w:cs="宋体"/>
                <w:highlight w:val="none"/>
              </w:rPr>
              <w:t>情形1</w:t>
            </w:r>
          </w:p>
        </w:tc>
        <w:tc>
          <w:tcPr>
            <w:tcW w:w="4053" w:type="pct"/>
          </w:tcPr>
          <w:p w14:paraId="5FF0B461">
            <w:pPr>
              <w:pStyle w:val="10"/>
              <w:jc w:val="left"/>
              <w:rPr>
                <w:rFonts w:hint="eastAsia" w:ascii="宋体" w:hAnsi="宋体" w:eastAsia="宋体" w:cs="宋体"/>
                <w:highlight w:val="none"/>
              </w:rPr>
            </w:pPr>
            <w:r>
              <w:rPr>
                <w:rFonts w:hint="eastAsia" w:ascii="宋体" w:hAnsi="宋体" w:eastAsia="宋体" w:cs="宋体"/>
                <w:highlight w:val="none"/>
              </w:rPr>
              <w:t>响应文件中提供的资格证明文件不全的；</w:t>
            </w:r>
          </w:p>
        </w:tc>
      </w:tr>
      <w:tr w14:paraId="7A5B3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8" w:type="pct"/>
            <w:vAlign w:val="center"/>
          </w:tcPr>
          <w:p w14:paraId="650B2672">
            <w:pPr>
              <w:pStyle w:val="10"/>
              <w:jc w:val="center"/>
              <w:rPr>
                <w:rFonts w:hint="eastAsia" w:ascii="宋体" w:hAnsi="宋体" w:eastAsia="宋体" w:cs="宋体"/>
                <w:highlight w:val="none"/>
              </w:rPr>
            </w:pPr>
            <w:r>
              <w:rPr>
                <w:rFonts w:hint="eastAsia" w:ascii="宋体" w:hAnsi="宋体" w:eastAsia="宋体" w:cs="宋体"/>
                <w:highlight w:val="none"/>
              </w:rPr>
              <w:t>2</w:t>
            </w:r>
          </w:p>
        </w:tc>
        <w:tc>
          <w:tcPr>
            <w:tcW w:w="548" w:type="pct"/>
            <w:vAlign w:val="center"/>
          </w:tcPr>
          <w:p w14:paraId="417D705B">
            <w:pPr>
              <w:pStyle w:val="10"/>
              <w:jc w:val="center"/>
              <w:rPr>
                <w:rFonts w:hint="eastAsia" w:ascii="宋体" w:hAnsi="宋体" w:eastAsia="宋体" w:cs="宋体"/>
                <w:highlight w:val="none"/>
              </w:rPr>
            </w:pPr>
            <w:r>
              <w:rPr>
                <w:rFonts w:hint="eastAsia" w:ascii="宋体" w:hAnsi="宋体" w:eastAsia="宋体" w:cs="宋体"/>
                <w:highlight w:val="none"/>
              </w:rPr>
              <w:t>情形2</w:t>
            </w:r>
          </w:p>
        </w:tc>
        <w:tc>
          <w:tcPr>
            <w:tcW w:w="4053" w:type="pct"/>
          </w:tcPr>
          <w:p w14:paraId="6205E3A3">
            <w:pPr>
              <w:pStyle w:val="10"/>
              <w:jc w:val="left"/>
              <w:rPr>
                <w:rFonts w:hint="eastAsia" w:ascii="宋体" w:hAnsi="宋体" w:eastAsia="宋体" w:cs="宋体"/>
                <w:highlight w:val="none"/>
              </w:rPr>
            </w:pPr>
            <w:r>
              <w:rPr>
                <w:rFonts w:hint="eastAsia" w:ascii="宋体" w:hAnsi="宋体" w:eastAsia="宋体" w:cs="宋体"/>
                <w:highlight w:val="none"/>
              </w:rPr>
              <w:t>响应文件未按谈判文件规定由供应商代表签字，或未按谈判文件规定加盖供应商单位公章的；或供应商代表未获得有效授权的；</w:t>
            </w:r>
          </w:p>
        </w:tc>
      </w:tr>
      <w:tr w14:paraId="04BC4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98" w:type="pct"/>
            <w:vAlign w:val="center"/>
          </w:tcPr>
          <w:p w14:paraId="7E042B4A">
            <w:pPr>
              <w:pStyle w:val="10"/>
              <w:jc w:val="center"/>
              <w:rPr>
                <w:rFonts w:hint="eastAsia" w:ascii="宋体" w:hAnsi="宋体" w:eastAsia="宋体" w:cs="宋体"/>
                <w:highlight w:val="none"/>
              </w:rPr>
            </w:pPr>
            <w:r>
              <w:rPr>
                <w:rFonts w:hint="eastAsia" w:ascii="宋体" w:hAnsi="宋体" w:eastAsia="宋体" w:cs="宋体"/>
                <w:highlight w:val="none"/>
              </w:rPr>
              <w:t>3</w:t>
            </w:r>
          </w:p>
        </w:tc>
        <w:tc>
          <w:tcPr>
            <w:tcW w:w="548" w:type="pct"/>
            <w:vAlign w:val="center"/>
          </w:tcPr>
          <w:p w14:paraId="526F5597">
            <w:pPr>
              <w:pStyle w:val="10"/>
              <w:jc w:val="center"/>
              <w:rPr>
                <w:rFonts w:hint="eastAsia" w:ascii="宋体" w:hAnsi="宋体" w:eastAsia="宋体" w:cs="宋体"/>
                <w:highlight w:val="none"/>
              </w:rPr>
            </w:pPr>
            <w:r>
              <w:rPr>
                <w:rFonts w:hint="eastAsia" w:ascii="宋体" w:hAnsi="宋体" w:eastAsia="宋体" w:cs="宋体"/>
                <w:highlight w:val="none"/>
              </w:rPr>
              <w:t>情形3</w:t>
            </w:r>
          </w:p>
        </w:tc>
        <w:tc>
          <w:tcPr>
            <w:tcW w:w="4053" w:type="pct"/>
          </w:tcPr>
          <w:p w14:paraId="6E7DB6D1">
            <w:pPr>
              <w:pStyle w:val="10"/>
              <w:jc w:val="left"/>
              <w:rPr>
                <w:rFonts w:hint="eastAsia" w:ascii="宋体" w:hAnsi="宋体" w:eastAsia="宋体" w:cs="宋体"/>
                <w:highlight w:val="none"/>
              </w:rPr>
            </w:pPr>
            <w:r>
              <w:rPr>
                <w:rFonts w:hint="eastAsia" w:ascii="宋体" w:hAnsi="宋体" w:eastAsia="宋体" w:cs="宋体"/>
                <w:highlight w:val="none"/>
              </w:rPr>
              <w:t>供应商未按谈判文件规定提交谈判保证金的；</w:t>
            </w:r>
          </w:p>
        </w:tc>
      </w:tr>
      <w:tr w14:paraId="6560E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8" w:type="pct"/>
            <w:vAlign w:val="center"/>
          </w:tcPr>
          <w:p w14:paraId="13A0F21F">
            <w:pPr>
              <w:pStyle w:val="10"/>
              <w:jc w:val="center"/>
              <w:rPr>
                <w:rFonts w:hint="eastAsia" w:ascii="宋体" w:hAnsi="宋体" w:eastAsia="宋体" w:cs="宋体"/>
                <w:highlight w:val="none"/>
              </w:rPr>
            </w:pPr>
            <w:r>
              <w:rPr>
                <w:rFonts w:hint="eastAsia" w:ascii="宋体" w:hAnsi="宋体" w:eastAsia="宋体" w:cs="宋体"/>
                <w:highlight w:val="none"/>
              </w:rPr>
              <w:t>4</w:t>
            </w:r>
          </w:p>
        </w:tc>
        <w:tc>
          <w:tcPr>
            <w:tcW w:w="548" w:type="pct"/>
            <w:vAlign w:val="center"/>
          </w:tcPr>
          <w:p w14:paraId="47FE44E5">
            <w:pPr>
              <w:pStyle w:val="10"/>
              <w:jc w:val="center"/>
              <w:rPr>
                <w:rFonts w:hint="eastAsia" w:ascii="宋体" w:hAnsi="宋体" w:eastAsia="宋体" w:cs="宋体"/>
                <w:highlight w:val="none"/>
              </w:rPr>
            </w:pPr>
            <w:r>
              <w:rPr>
                <w:rFonts w:hint="eastAsia" w:ascii="宋体" w:hAnsi="宋体" w:eastAsia="宋体" w:cs="宋体"/>
                <w:highlight w:val="none"/>
              </w:rPr>
              <w:t>情形4</w:t>
            </w:r>
          </w:p>
        </w:tc>
        <w:tc>
          <w:tcPr>
            <w:tcW w:w="4053" w:type="pct"/>
          </w:tcPr>
          <w:p w14:paraId="78B5FC7D">
            <w:pPr>
              <w:pStyle w:val="10"/>
              <w:jc w:val="left"/>
              <w:rPr>
                <w:rFonts w:hint="eastAsia" w:ascii="宋体" w:hAnsi="宋体" w:eastAsia="宋体" w:cs="宋体"/>
                <w:highlight w:val="none"/>
              </w:rPr>
            </w:pPr>
            <w:r>
              <w:rPr>
                <w:rFonts w:hint="eastAsia" w:ascii="宋体" w:hAnsi="宋体" w:eastAsia="宋体" w:cs="宋体"/>
                <w:highlight w:val="none"/>
              </w:rPr>
              <w:t>响应文件有效期不满足谈判文件要求的；</w:t>
            </w:r>
          </w:p>
        </w:tc>
      </w:tr>
      <w:tr w14:paraId="7EE7E2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8" w:type="pct"/>
            <w:vAlign w:val="center"/>
          </w:tcPr>
          <w:p w14:paraId="7BC6497D">
            <w:pPr>
              <w:pStyle w:val="10"/>
              <w:jc w:val="center"/>
              <w:rPr>
                <w:rFonts w:hint="eastAsia" w:ascii="宋体" w:hAnsi="宋体" w:eastAsia="宋体" w:cs="宋体"/>
                <w:highlight w:val="none"/>
              </w:rPr>
            </w:pPr>
            <w:r>
              <w:rPr>
                <w:rFonts w:hint="eastAsia" w:ascii="宋体" w:hAnsi="宋体" w:eastAsia="宋体" w:cs="宋体"/>
                <w:highlight w:val="none"/>
              </w:rPr>
              <w:t>5</w:t>
            </w:r>
          </w:p>
        </w:tc>
        <w:tc>
          <w:tcPr>
            <w:tcW w:w="548" w:type="pct"/>
            <w:vAlign w:val="center"/>
          </w:tcPr>
          <w:p w14:paraId="2A5A3C64">
            <w:pPr>
              <w:pStyle w:val="10"/>
              <w:jc w:val="center"/>
              <w:rPr>
                <w:rFonts w:hint="eastAsia" w:ascii="宋体" w:hAnsi="宋体" w:eastAsia="宋体" w:cs="宋体"/>
                <w:highlight w:val="none"/>
              </w:rPr>
            </w:pPr>
            <w:r>
              <w:rPr>
                <w:rFonts w:hint="eastAsia" w:ascii="宋体" w:hAnsi="宋体" w:eastAsia="宋体" w:cs="宋体"/>
                <w:highlight w:val="none"/>
              </w:rPr>
              <w:t>情形5</w:t>
            </w:r>
          </w:p>
        </w:tc>
        <w:tc>
          <w:tcPr>
            <w:tcW w:w="4053" w:type="pct"/>
          </w:tcPr>
          <w:p w14:paraId="21711DC9">
            <w:pPr>
              <w:pStyle w:val="10"/>
              <w:jc w:val="left"/>
              <w:rPr>
                <w:rFonts w:hint="eastAsia" w:ascii="宋体" w:hAnsi="宋体" w:eastAsia="宋体" w:cs="宋体"/>
                <w:highlight w:val="none"/>
              </w:rPr>
            </w:pPr>
            <w:r>
              <w:rPr>
                <w:rFonts w:hint="eastAsia" w:ascii="宋体" w:hAnsi="宋体" w:eastAsia="宋体" w:cs="宋体"/>
                <w:highlight w:val="none"/>
              </w:rPr>
              <w:t>响应内容与谈判采购内容及要求有重大偏离或保留的，限制了采购人的权利或者减少成交供应商合同项下的义务；（由于谈判项目本身特点，不能详细列明采购标的的技术、服务要求的除外）；</w:t>
            </w:r>
          </w:p>
        </w:tc>
      </w:tr>
      <w:tr w14:paraId="1FC51D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8" w:type="pct"/>
            <w:vAlign w:val="center"/>
          </w:tcPr>
          <w:p w14:paraId="5CE48C07">
            <w:pPr>
              <w:pStyle w:val="10"/>
              <w:jc w:val="center"/>
              <w:rPr>
                <w:rFonts w:hint="eastAsia" w:ascii="宋体" w:hAnsi="宋体" w:eastAsia="宋体" w:cs="宋体"/>
                <w:highlight w:val="none"/>
              </w:rPr>
            </w:pPr>
            <w:r>
              <w:rPr>
                <w:rFonts w:hint="eastAsia" w:ascii="宋体" w:hAnsi="宋体" w:eastAsia="宋体" w:cs="宋体"/>
                <w:highlight w:val="none"/>
              </w:rPr>
              <w:t>6</w:t>
            </w:r>
          </w:p>
        </w:tc>
        <w:tc>
          <w:tcPr>
            <w:tcW w:w="548" w:type="pct"/>
            <w:vAlign w:val="center"/>
          </w:tcPr>
          <w:p w14:paraId="2BF4B772">
            <w:pPr>
              <w:pStyle w:val="10"/>
              <w:jc w:val="center"/>
              <w:rPr>
                <w:rFonts w:hint="eastAsia" w:ascii="宋体" w:hAnsi="宋体" w:eastAsia="宋体" w:cs="宋体"/>
                <w:highlight w:val="none"/>
              </w:rPr>
            </w:pPr>
            <w:r>
              <w:rPr>
                <w:rFonts w:hint="eastAsia" w:ascii="宋体" w:hAnsi="宋体" w:eastAsia="宋体" w:cs="宋体"/>
                <w:highlight w:val="none"/>
              </w:rPr>
              <w:t>情形6</w:t>
            </w:r>
          </w:p>
        </w:tc>
        <w:tc>
          <w:tcPr>
            <w:tcW w:w="4053" w:type="pct"/>
          </w:tcPr>
          <w:p w14:paraId="2AA30543">
            <w:pPr>
              <w:pStyle w:val="10"/>
              <w:jc w:val="left"/>
              <w:rPr>
                <w:rFonts w:hint="eastAsia" w:ascii="宋体" w:hAnsi="宋体" w:eastAsia="宋体" w:cs="宋体"/>
                <w:highlight w:val="none"/>
              </w:rPr>
            </w:pPr>
            <w:r>
              <w:rPr>
                <w:rFonts w:hint="eastAsia" w:ascii="宋体" w:hAnsi="宋体" w:eastAsia="宋体" w:cs="宋体"/>
                <w:highlight w:val="none"/>
              </w:rPr>
              <w:t>响应文件中附有采购人无法接受的条件的；</w:t>
            </w:r>
          </w:p>
        </w:tc>
      </w:tr>
      <w:tr w14:paraId="38329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98" w:type="pct"/>
            <w:vAlign w:val="center"/>
          </w:tcPr>
          <w:p w14:paraId="356B1052">
            <w:pPr>
              <w:pStyle w:val="10"/>
              <w:jc w:val="center"/>
              <w:rPr>
                <w:rFonts w:hint="eastAsia" w:ascii="宋体" w:hAnsi="宋体" w:eastAsia="宋体" w:cs="宋体"/>
                <w:highlight w:val="none"/>
              </w:rPr>
            </w:pPr>
            <w:r>
              <w:rPr>
                <w:rFonts w:hint="eastAsia" w:ascii="宋体" w:hAnsi="宋体" w:eastAsia="宋体" w:cs="宋体"/>
                <w:highlight w:val="none"/>
              </w:rPr>
              <w:t>7</w:t>
            </w:r>
          </w:p>
        </w:tc>
        <w:tc>
          <w:tcPr>
            <w:tcW w:w="548" w:type="pct"/>
            <w:vAlign w:val="center"/>
          </w:tcPr>
          <w:p w14:paraId="6D89511F">
            <w:pPr>
              <w:pStyle w:val="10"/>
              <w:jc w:val="center"/>
              <w:rPr>
                <w:rFonts w:hint="eastAsia" w:ascii="宋体" w:hAnsi="宋体" w:eastAsia="宋体" w:cs="宋体"/>
                <w:highlight w:val="none"/>
              </w:rPr>
            </w:pPr>
            <w:r>
              <w:rPr>
                <w:rFonts w:hint="eastAsia" w:ascii="宋体" w:hAnsi="宋体" w:eastAsia="宋体" w:cs="宋体"/>
                <w:highlight w:val="none"/>
              </w:rPr>
              <w:t>情形7</w:t>
            </w:r>
          </w:p>
        </w:tc>
        <w:tc>
          <w:tcPr>
            <w:tcW w:w="4053" w:type="pct"/>
          </w:tcPr>
          <w:p w14:paraId="0F18F984">
            <w:pPr>
              <w:pStyle w:val="10"/>
              <w:jc w:val="left"/>
              <w:rPr>
                <w:rFonts w:hint="eastAsia" w:ascii="宋体" w:hAnsi="宋体" w:eastAsia="宋体" w:cs="宋体"/>
                <w:highlight w:val="none"/>
              </w:rPr>
            </w:pPr>
            <w:r>
              <w:rPr>
                <w:rFonts w:hint="eastAsia" w:ascii="宋体" w:hAnsi="宋体" w:eastAsia="宋体" w:cs="宋体"/>
                <w:highlight w:val="none"/>
              </w:rPr>
              <w:t>不符合谈判文件中规定的</w:t>
            </w:r>
            <w:r>
              <w:rPr>
                <w:rFonts w:hint="eastAsia" w:ascii="宋体" w:hAnsi="宋体" w:eastAsia="宋体" w:cs="宋体"/>
                <w:highlight w:val="none"/>
                <w:shd w:val="clear" w:fill="FFFFFF"/>
              </w:rPr>
              <w:t>其它</w:t>
            </w:r>
            <w:r>
              <w:rPr>
                <w:rFonts w:hint="eastAsia" w:ascii="宋体" w:hAnsi="宋体" w:eastAsia="宋体" w:cs="宋体"/>
                <w:highlight w:val="none"/>
              </w:rPr>
              <w:t>实质性条款（比如：报价超过了谈判文件规定的最高限价）。</w:t>
            </w:r>
          </w:p>
        </w:tc>
      </w:tr>
    </w:tbl>
    <w:p w14:paraId="37C571C4">
      <w:pPr>
        <w:pStyle w:val="10"/>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宋体" w:hAnsi="宋体" w:eastAsia="宋体" w:cs="宋体"/>
          <w:highlight w:val="none"/>
        </w:rPr>
      </w:pPr>
      <w:r>
        <w:rPr>
          <w:rFonts w:hint="eastAsia" w:ascii="宋体" w:hAnsi="宋体" w:eastAsia="宋体" w:cs="宋体"/>
          <w:highlight w:val="none"/>
        </w:rPr>
        <w:t>谈判小组决定供应商的响应性只根据响应文件本身的内容，而不寻求其他的外部证据。</w:t>
      </w:r>
    </w:p>
    <w:p w14:paraId="044F3DCA">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14.2.2其他情形</w:t>
      </w:r>
    </w:p>
    <w:p w14:paraId="2E6CC5BE">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采购包1：</w:t>
      </w:r>
    </w:p>
    <w:p w14:paraId="434B7195">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技术符合性</w:t>
      </w:r>
    </w:p>
    <w:tbl>
      <w:tblPr>
        <w:tblStyle w:val="8"/>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300"/>
        <w:gridCol w:w="8530"/>
      </w:tblGrid>
      <w:tr w14:paraId="74F211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8" w:hRule="atLeast"/>
        </w:trPr>
        <w:tc>
          <w:tcPr>
            <w:tcW w:w="661" w:type="pct"/>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2405A0E1">
            <w:pPr>
              <w:pStyle w:val="10"/>
              <w:jc w:val="center"/>
              <w:rPr>
                <w:rFonts w:hint="eastAsia" w:ascii="宋体" w:hAnsi="宋体" w:eastAsia="宋体" w:cs="宋体"/>
                <w:highlight w:val="none"/>
              </w:rPr>
            </w:pPr>
            <w:r>
              <w:rPr>
                <w:rFonts w:hint="eastAsia" w:ascii="宋体" w:hAnsi="宋体" w:eastAsia="宋体" w:cs="宋体"/>
                <w:highlight w:val="none"/>
                <w:lang w:val="en-US" w:eastAsia="zh-CN"/>
              </w:rPr>
              <w:t>情形</w:t>
            </w:r>
          </w:p>
        </w:tc>
        <w:tc>
          <w:tcPr>
            <w:tcW w:w="4338" w:type="pct"/>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04498C8B">
            <w:pPr>
              <w:pStyle w:val="10"/>
              <w:jc w:val="center"/>
              <w:rPr>
                <w:rFonts w:hint="eastAsia" w:ascii="宋体" w:hAnsi="宋体" w:eastAsia="宋体" w:cs="宋体"/>
                <w:highlight w:val="none"/>
              </w:rPr>
            </w:pPr>
            <w:r>
              <w:rPr>
                <w:rFonts w:hint="eastAsia" w:ascii="宋体" w:hAnsi="宋体" w:eastAsia="宋体" w:cs="宋体"/>
                <w:highlight w:val="none"/>
                <w:lang w:val="en-US" w:eastAsia="zh-CN"/>
              </w:rPr>
              <w:t>明细</w:t>
            </w:r>
          </w:p>
        </w:tc>
      </w:tr>
      <w:tr w14:paraId="54F699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661" w:type="pct"/>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5A20E6BD">
            <w:pPr>
              <w:pStyle w:val="10"/>
              <w:jc w:val="left"/>
              <w:rPr>
                <w:rFonts w:hint="eastAsia" w:ascii="宋体" w:hAnsi="宋体" w:eastAsia="宋体" w:cs="宋体"/>
                <w:highlight w:val="none"/>
              </w:rPr>
            </w:pPr>
            <w:r>
              <w:rPr>
                <w:rFonts w:hint="eastAsia" w:ascii="宋体" w:hAnsi="宋体" w:eastAsia="宋体" w:cs="宋体"/>
                <w:highlight w:val="none"/>
                <w:lang w:val="en-US" w:eastAsia="zh-CN"/>
              </w:rPr>
              <w:t>技术符合性</w:t>
            </w:r>
          </w:p>
        </w:tc>
        <w:tc>
          <w:tcPr>
            <w:tcW w:w="4338" w:type="pct"/>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58F0AEE0">
            <w:pPr>
              <w:pStyle w:val="10"/>
              <w:jc w:val="left"/>
              <w:rPr>
                <w:rFonts w:hint="eastAsia" w:ascii="宋体" w:hAnsi="宋体" w:eastAsia="宋体" w:cs="宋体"/>
                <w:highlight w:val="none"/>
              </w:rPr>
            </w:pPr>
            <w:r>
              <w:rPr>
                <w:rFonts w:hint="eastAsia" w:ascii="宋体" w:hAnsi="宋体" w:eastAsia="宋体" w:cs="宋体"/>
                <w:highlight w:val="none"/>
                <w:lang w:val="en-US" w:eastAsia="zh-CN"/>
              </w:rPr>
              <w:t>投标人的投标文件不满足招标文件“第三章 二、技术条件”中的任何一项要求的，其投标无效。</w:t>
            </w:r>
          </w:p>
        </w:tc>
      </w:tr>
    </w:tbl>
    <w:p w14:paraId="7ACF2E06">
      <w:pPr>
        <w:pStyle w:val="10"/>
        <w:jc w:val="left"/>
        <w:rPr>
          <w:rFonts w:hint="eastAsia" w:ascii="宋体" w:hAnsi="宋体" w:eastAsia="宋体" w:cs="宋体"/>
          <w:highlight w:val="none"/>
        </w:rPr>
      </w:pPr>
      <w:r>
        <w:rPr>
          <w:rFonts w:hint="eastAsia" w:ascii="宋体" w:hAnsi="宋体" w:eastAsia="宋体" w:cs="宋体"/>
          <w:highlight w:val="none"/>
        </w:rPr>
        <w:t>商务符合性</w:t>
      </w:r>
    </w:p>
    <w:tbl>
      <w:tblPr>
        <w:tblStyle w:val="8"/>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289"/>
        <w:gridCol w:w="8541"/>
      </w:tblGrid>
      <w:tr w14:paraId="1938AF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289"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4D73A918">
            <w:pPr>
              <w:pStyle w:val="10"/>
              <w:jc w:val="center"/>
              <w:rPr>
                <w:rFonts w:hint="eastAsia" w:ascii="宋体" w:hAnsi="宋体" w:eastAsia="宋体" w:cs="宋体"/>
                <w:highlight w:val="none"/>
              </w:rPr>
            </w:pPr>
            <w:r>
              <w:rPr>
                <w:rFonts w:hint="eastAsia" w:ascii="宋体" w:hAnsi="宋体" w:eastAsia="宋体" w:cs="宋体"/>
                <w:highlight w:val="none"/>
                <w:lang w:val="en-US" w:eastAsia="zh-CN"/>
              </w:rPr>
              <w:t>情形</w:t>
            </w:r>
          </w:p>
        </w:tc>
        <w:tc>
          <w:tcPr>
            <w:tcW w:w="8541"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56D83F4F">
            <w:pPr>
              <w:pStyle w:val="10"/>
              <w:jc w:val="center"/>
              <w:rPr>
                <w:rFonts w:hint="eastAsia" w:ascii="宋体" w:hAnsi="宋体" w:eastAsia="宋体" w:cs="宋体"/>
                <w:highlight w:val="none"/>
              </w:rPr>
            </w:pPr>
            <w:r>
              <w:rPr>
                <w:rFonts w:hint="eastAsia" w:ascii="宋体" w:hAnsi="宋体" w:eastAsia="宋体" w:cs="宋体"/>
                <w:highlight w:val="none"/>
                <w:lang w:val="en-US" w:eastAsia="zh-CN"/>
              </w:rPr>
              <w:t>明细</w:t>
            </w:r>
          </w:p>
        </w:tc>
      </w:tr>
      <w:tr w14:paraId="00AC72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89" w:type="dxa"/>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6FCA0092">
            <w:pPr>
              <w:pStyle w:val="10"/>
              <w:jc w:val="left"/>
              <w:rPr>
                <w:rFonts w:hint="eastAsia" w:ascii="宋体" w:hAnsi="宋体" w:eastAsia="宋体" w:cs="宋体"/>
                <w:highlight w:val="none"/>
              </w:rPr>
            </w:pPr>
            <w:r>
              <w:rPr>
                <w:rFonts w:hint="eastAsia" w:ascii="宋体" w:hAnsi="宋体" w:eastAsia="宋体" w:cs="宋体"/>
                <w:highlight w:val="none"/>
                <w:lang w:val="en-US" w:eastAsia="zh-CN"/>
              </w:rPr>
              <w:t>商务符合性</w:t>
            </w:r>
          </w:p>
        </w:tc>
        <w:tc>
          <w:tcPr>
            <w:tcW w:w="8541" w:type="dxa"/>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4F7A6869">
            <w:pPr>
              <w:pStyle w:val="10"/>
              <w:jc w:val="left"/>
              <w:rPr>
                <w:rFonts w:hint="eastAsia" w:ascii="宋体" w:hAnsi="宋体" w:eastAsia="宋体" w:cs="宋体"/>
                <w:highlight w:val="none"/>
              </w:rPr>
            </w:pPr>
            <w:r>
              <w:rPr>
                <w:rFonts w:hint="eastAsia" w:ascii="宋体" w:hAnsi="宋体" w:eastAsia="宋体" w:cs="宋体"/>
                <w:highlight w:val="none"/>
                <w:lang w:val="en-US" w:eastAsia="zh-CN"/>
              </w:rPr>
              <w:t>投标人的投标文件不满足招标文件“第三章 三、商务条件”中的任何一项要求的，其投标无效。</w:t>
            </w:r>
          </w:p>
        </w:tc>
      </w:tr>
    </w:tbl>
    <w:p w14:paraId="67E4EB3B">
      <w:pPr>
        <w:pStyle w:val="10"/>
        <w:jc w:val="left"/>
        <w:rPr>
          <w:rFonts w:hint="eastAsia" w:ascii="宋体" w:hAnsi="宋体" w:eastAsia="宋体" w:cs="宋体"/>
          <w:highlight w:val="none"/>
        </w:rPr>
      </w:pPr>
      <w:r>
        <w:rPr>
          <w:rFonts w:hint="eastAsia" w:ascii="宋体" w:hAnsi="宋体" w:eastAsia="宋体" w:cs="宋体"/>
          <w:highlight w:val="none"/>
        </w:rPr>
        <w:t>价格符合性</w:t>
      </w:r>
    </w:p>
    <w:tbl>
      <w:tblPr>
        <w:tblStyle w:val="8"/>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24"/>
        <w:gridCol w:w="8526"/>
      </w:tblGrid>
      <w:tr w14:paraId="35190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2" w:type="pct"/>
            <w:vAlign w:val="center"/>
          </w:tcPr>
          <w:p w14:paraId="05D0B3AF">
            <w:pPr>
              <w:pStyle w:val="10"/>
              <w:jc w:val="center"/>
              <w:rPr>
                <w:rFonts w:hint="eastAsia" w:ascii="宋体" w:hAnsi="宋体" w:eastAsia="宋体" w:cs="宋体"/>
                <w:highlight w:val="none"/>
              </w:rPr>
            </w:pPr>
            <w:r>
              <w:rPr>
                <w:rFonts w:hint="eastAsia" w:ascii="宋体" w:hAnsi="宋体" w:eastAsia="宋体" w:cs="宋体"/>
                <w:highlight w:val="none"/>
              </w:rPr>
              <w:t>情形</w:t>
            </w:r>
          </w:p>
        </w:tc>
        <w:tc>
          <w:tcPr>
            <w:tcW w:w="4327" w:type="pct"/>
            <w:vAlign w:val="center"/>
          </w:tcPr>
          <w:p w14:paraId="298AA59E">
            <w:pPr>
              <w:pStyle w:val="10"/>
              <w:jc w:val="center"/>
              <w:rPr>
                <w:rFonts w:hint="eastAsia" w:ascii="宋体" w:hAnsi="宋体" w:eastAsia="宋体" w:cs="宋体"/>
                <w:highlight w:val="none"/>
              </w:rPr>
            </w:pPr>
            <w:r>
              <w:rPr>
                <w:rFonts w:hint="eastAsia" w:ascii="宋体" w:hAnsi="宋体" w:eastAsia="宋体" w:cs="宋体"/>
                <w:highlight w:val="none"/>
              </w:rPr>
              <w:t>明细</w:t>
            </w:r>
          </w:p>
        </w:tc>
      </w:tr>
      <w:tr w14:paraId="407BD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2" w:type="pct"/>
            <w:vAlign w:val="center"/>
          </w:tcPr>
          <w:p w14:paraId="7CC8EE86">
            <w:pPr>
              <w:pStyle w:val="10"/>
              <w:jc w:val="center"/>
              <w:rPr>
                <w:rFonts w:hint="eastAsia" w:ascii="宋体" w:hAnsi="宋体" w:eastAsia="宋体" w:cs="宋体"/>
                <w:highlight w:val="none"/>
              </w:rPr>
            </w:pPr>
            <w:r>
              <w:rPr>
                <w:rFonts w:hint="eastAsia" w:ascii="宋体" w:hAnsi="宋体" w:eastAsia="宋体" w:cs="宋体"/>
                <w:highlight w:val="none"/>
              </w:rPr>
              <w:t>其他情形</w:t>
            </w:r>
          </w:p>
        </w:tc>
        <w:tc>
          <w:tcPr>
            <w:tcW w:w="4327" w:type="pct"/>
          </w:tcPr>
          <w:p w14:paraId="0266D94F">
            <w:pPr>
              <w:pStyle w:val="10"/>
              <w:jc w:val="left"/>
              <w:rPr>
                <w:rFonts w:hint="eastAsia" w:ascii="宋体" w:hAnsi="宋体" w:eastAsia="宋体" w:cs="宋体"/>
                <w:highlight w:val="none"/>
              </w:rPr>
            </w:pPr>
            <w:r>
              <w:rPr>
                <w:rFonts w:hint="eastAsia" w:ascii="宋体" w:hAnsi="宋体" w:eastAsia="宋体" w:cs="宋体"/>
                <w:highlight w:val="none"/>
              </w:rPr>
              <w:t>政府采购评审中出现下列情形之一的，评审委员会应当启动异常低价投标（响应）审查程序：（一）投标（响应）报价低于全部通过符合性审查供应商投标（响应）报价平均值50%的，即投标（响应）报价</w:t>
            </w:r>
            <w:r>
              <w:rPr>
                <w:rFonts w:hint="eastAsia" w:ascii="宋体" w:hAnsi="宋体" w:eastAsia="宋体" w:cs="宋体"/>
                <w:highlight w:val="none"/>
                <w:shd w:val="clear" w:fill="FFFFFF"/>
                <w:lang w:eastAsia="zh-CN"/>
              </w:rPr>
              <w:t>〈</w:t>
            </w:r>
            <w:r>
              <w:rPr>
                <w:rFonts w:hint="eastAsia" w:ascii="宋体" w:hAnsi="宋体" w:eastAsia="宋体" w:cs="宋体"/>
                <w:highlight w:val="none"/>
              </w:rPr>
              <w:t>全部通过符合性审查供应商投标（响应）报价平均值×50%；（二）投标（响应）报价低于通过符合性审查且报价次低供应商投标（响应）报价50%的，即投标（响应）报价</w:t>
            </w:r>
            <w:r>
              <w:rPr>
                <w:rFonts w:hint="eastAsia" w:ascii="宋体" w:hAnsi="宋体" w:eastAsia="宋体" w:cs="宋体"/>
                <w:highlight w:val="none"/>
                <w:shd w:val="clear" w:fill="FFFFFF"/>
                <w:lang w:eastAsia="zh-CN"/>
              </w:rPr>
              <w:t>〈</w:t>
            </w:r>
            <w:r>
              <w:rPr>
                <w:rFonts w:hint="eastAsia" w:ascii="宋体" w:hAnsi="宋体" w:eastAsia="宋体" w:cs="宋体"/>
                <w:highlight w:val="none"/>
              </w:rPr>
              <w:t>通过符合性审查且报价次低供应商投标（响应）报价×50%；（三）投标（响应）报价低于采购项目最高限价45%的，即投标（响应）报价</w:t>
            </w:r>
            <w:r>
              <w:rPr>
                <w:rFonts w:hint="eastAsia" w:ascii="宋体" w:hAnsi="宋体" w:eastAsia="宋体" w:cs="宋体"/>
                <w:highlight w:val="none"/>
                <w:shd w:val="clear" w:fill="FFFFFF"/>
                <w:lang w:eastAsia="zh-CN"/>
              </w:rPr>
              <w:t>〈</w:t>
            </w:r>
            <w:r>
              <w:rPr>
                <w:rFonts w:hint="eastAsia" w:ascii="宋体" w:hAnsi="宋体" w:eastAsia="宋体" w:cs="宋体"/>
                <w:highlight w:val="none"/>
              </w:rPr>
              <w:t>采购项目最高限价×45%；（四）其他评审委员会认为供应商报价过低，有可能影响产品质量或者不能诚信履约的情形。相关供应商应当在评审现场合理的时间内提供书面说明及必要的证明材料，对投标（响应）价格作出解释。书面说明、证明材料主要是项目具体成本测算等与报价合理性相关的说明、材料。如果投标（响应）供应商不提供书面说明、证明材料，或者提供的书面说明、证明材料不能证明其报价合理性的，将作为无效投标（响应）处理。</w:t>
            </w:r>
          </w:p>
        </w:tc>
      </w:tr>
    </w:tbl>
    <w:p w14:paraId="594B5424">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14:paraId="7BD24753">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6项。</w:t>
      </w:r>
    </w:p>
    <w:p w14:paraId="33451B86">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0C4ED1C8">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w:t>
      </w:r>
      <w:r>
        <w:rPr>
          <w:rFonts w:hint="eastAsia" w:ascii="宋体" w:hAnsi="宋体" w:eastAsia="宋体" w:cs="宋体"/>
          <w:highlight w:val="none"/>
          <w:shd w:val="clear" w:fill="FFFFFF"/>
        </w:rPr>
        <w:t>购</w:t>
      </w:r>
      <w:r>
        <w:rPr>
          <w:rFonts w:hint="eastAsia" w:ascii="宋体" w:hAnsi="宋体" w:eastAsia="宋体" w:cs="宋体"/>
          <w:highlight w:val="none"/>
        </w:rPr>
        <w:t>情形，则提交最后报价的供应商可以为2家。</w:t>
      </w:r>
    </w:p>
    <w:p w14:paraId="63B3AF51">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w:t>
      </w:r>
      <w:r>
        <w:rPr>
          <w:rFonts w:hint="eastAsia" w:ascii="宋体" w:hAnsi="宋体" w:eastAsia="宋体" w:cs="宋体"/>
          <w:highlight w:val="none"/>
          <w:shd w:val="clear" w:fill="FFFFFF"/>
        </w:rPr>
        <w:t>购</w:t>
      </w:r>
      <w:r>
        <w:rPr>
          <w:rFonts w:hint="eastAsia" w:ascii="宋体" w:hAnsi="宋体" w:eastAsia="宋体" w:cs="宋体"/>
          <w:highlight w:val="none"/>
        </w:rPr>
        <w:t>情形，则提交最后报价的供应商可以为2家。</w:t>
      </w:r>
    </w:p>
    <w:p w14:paraId="6F5E782A">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14:paraId="45E52F2C">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14:paraId="78B960F4">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14.10供应商提交的响应文件和资料将给予保密，但不退回（有关证件或证照的原件除外）。</w:t>
      </w:r>
    </w:p>
    <w:p w14:paraId="1633BC6C">
      <w:pPr>
        <w:pStyle w:val="10"/>
        <w:jc w:val="center"/>
        <w:outlineLvl w:val="2"/>
        <w:rPr>
          <w:rFonts w:hint="eastAsia" w:ascii="宋体" w:hAnsi="宋体" w:eastAsia="宋体" w:cs="宋体"/>
          <w:highlight w:val="none"/>
        </w:rPr>
      </w:pPr>
      <w:bookmarkStart w:id="14" w:name="_Toc6833"/>
      <w:r>
        <w:rPr>
          <w:rFonts w:hint="eastAsia" w:ascii="宋体" w:hAnsi="宋体" w:eastAsia="宋体" w:cs="宋体"/>
          <w:b/>
          <w:sz w:val="28"/>
          <w:highlight w:val="none"/>
        </w:rPr>
        <w:t>五、合同授予</w:t>
      </w:r>
      <w:bookmarkEnd w:id="14"/>
    </w:p>
    <w:p w14:paraId="0831FDE7">
      <w:pPr>
        <w:pStyle w:val="10"/>
        <w:jc w:val="center"/>
        <w:rPr>
          <w:rFonts w:hint="eastAsia" w:ascii="宋体" w:hAnsi="宋体" w:eastAsia="宋体" w:cs="宋体"/>
          <w:highlight w:val="none"/>
        </w:rPr>
      </w:pPr>
      <w:r>
        <w:rPr>
          <w:rFonts w:hint="eastAsia" w:ascii="宋体" w:hAnsi="宋体" w:eastAsia="宋体" w:cs="宋体"/>
          <w:highlight w:val="none"/>
        </w:rPr>
        <w:t>参考文本</w:t>
      </w:r>
    </w:p>
    <w:p w14:paraId="12F3C34B">
      <w:pPr>
        <w:pStyle w:val="10"/>
        <w:keepNext w:val="0"/>
        <w:keepLines w:val="0"/>
        <w:pageBreakBefore w:val="0"/>
        <w:widowControl w:val="0"/>
        <w:kinsoku/>
        <w:wordWrap/>
        <w:overflowPunct/>
        <w:topLinePunct w:val="0"/>
        <w:autoSpaceDE/>
        <w:autoSpaceDN/>
        <w:bidi w:val="0"/>
        <w:adjustRightInd/>
        <w:snapToGrid/>
        <w:ind w:firstLine="402" w:firstLineChars="200"/>
        <w:jc w:val="left"/>
        <w:textAlignment w:val="auto"/>
        <w:rPr>
          <w:rFonts w:hint="eastAsia" w:ascii="宋体" w:hAnsi="宋体" w:eastAsia="宋体" w:cs="宋体"/>
          <w:highlight w:val="none"/>
        </w:rPr>
      </w:pPr>
      <w:r>
        <w:rPr>
          <w:rFonts w:hint="eastAsia" w:ascii="宋体" w:hAnsi="宋体" w:eastAsia="宋体" w:cs="宋体"/>
          <w:b/>
          <w:highlight w:val="none"/>
        </w:rPr>
        <w:t>15.授予合同的准则：</w:t>
      </w:r>
    </w:p>
    <w:p w14:paraId="274FDE50">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15.1除不可抗力等因素外，合同将授予响应文件符合竞争性谈判文件要求，能够圆满地履行合同，且被谈判小组推</w:t>
      </w:r>
      <w:r>
        <w:rPr>
          <w:rFonts w:hint="eastAsia" w:ascii="宋体" w:hAnsi="宋体" w:eastAsia="宋体" w:cs="宋体"/>
          <w:highlight w:val="none"/>
        </w:rPr>
        <w:br w:type="textWrapping"/>
      </w:r>
      <w:r>
        <w:rPr>
          <w:rFonts w:hint="eastAsia" w:ascii="宋体" w:hAnsi="宋体" w:eastAsia="宋体" w:cs="宋体"/>
          <w:highlight w:val="none"/>
        </w:rPr>
        <w:t xml:space="preserve"> 荐为第一成交候选人的供应商。</w:t>
      </w:r>
    </w:p>
    <w:p w14:paraId="52439A90">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15.2 政府采购合同履行中，采购人需追加与合同标的相同的货物、工程或者服务的，在不改变合同其他条款的前提下，可以与成交供应商协商签订补充合同，但所有补充合同的采购金额不得超过原合同采购金额的</w:t>
      </w:r>
      <w:r>
        <w:rPr>
          <w:rFonts w:hint="eastAsia" w:ascii="宋体" w:hAnsi="宋体" w:eastAsia="宋体" w:cs="宋体"/>
          <w:highlight w:val="none"/>
          <w:shd w:val="clear" w:fill="FFFFFF"/>
        </w:rPr>
        <w:t>百分之十</w:t>
      </w:r>
      <w:r>
        <w:rPr>
          <w:rFonts w:hint="eastAsia" w:ascii="宋体" w:hAnsi="宋体" w:eastAsia="宋体" w:cs="宋体"/>
          <w:highlight w:val="none"/>
        </w:rPr>
        <w:t>。</w:t>
      </w:r>
    </w:p>
    <w:p w14:paraId="07655DB9">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15.3为维护国家利益和社会公共利益，最低报价不是被授予合同的绝对保证。</w:t>
      </w:r>
    </w:p>
    <w:p w14:paraId="2F7F6C0B">
      <w:pPr>
        <w:pStyle w:val="10"/>
        <w:keepNext w:val="0"/>
        <w:keepLines w:val="0"/>
        <w:pageBreakBefore w:val="0"/>
        <w:widowControl w:val="0"/>
        <w:kinsoku/>
        <w:wordWrap/>
        <w:overflowPunct/>
        <w:topLinePunct w:val="0"/>
        <w:autoSpaceDE/>
        <w:autoSpaceDN/>
        <w:bidi w:val="0"/>
        <w:adjustRightInd/>
        <w:snapToGrid/>
        <w:ind w:firstLine="402" w:firstLineChars="200"/>
        <w:jc w:val="left"/>
        <w:textAlignment w:val="auto"/>
        <w:rPr>
          <w:rFonts w:hint="eastAsia" w:ascii="宋体" w:hAnsi="宋体" w:eastAsia="宋体" w:cs="宋体"/>
          <w:highlight w:val="none"/>
        </w:rPr>
      </w:pPr>
      <w:r>
        <w:rPr>
          <w:rFonts w:hint="eastAsia" w:ascii="宋体" w:hAnsi="宋体" w:eastAsia="宋体" w:cs="宋体"/>
          <w:b/>
          <w:highlight w:val="none"/>
        </w:rPr>
        <w:t>16.确定成交供应商：</w:t>
      </w:r>
    </w:p>
    <w:p w14:paraId="16EF951C">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16.1采购人委托代理机构组织竞争性谈判采购活动的，采购代理机构在评审结束后2个工作日内将评审报告送采购人确认。</w:t>
      </w:r>
    </w:p>
    <w:p w14:paraId="155A2920">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14:paraId="05A733EA">
      <w:pPr>
        <w:pStyle w:val="10"/>
        <w:keepNext w:val="0"/>
        <w:keepLines w:val="0"/>
        <w:pageBreakBefore w:val="0"/>
        <w:widowControl w:val="0"/>
        <w:kinsoku/>
        <w:wordWrap/>
        <w:overflowPunct/>
        <w:topLinePunct w:val="0"/>
        <w:autoSpaceDE/>
        <w:autoSpaceDN/>
        <w:bidi w:val="0"/>
        <w:adjustRightInd/>
        <w:snapToGrid/>
        <w:ind w:firstLine="402" w:firstLineChars="200"/>
        <w:jc w:val="left"/>
        <w:textAlignment w:val="auto"/>
        <w:rPr>
          <w:rFonts w:hint="eastAsia" w:ascii="宋体" w:hAnsi="宋体" w:eastAsia="宋体" w:cs="宋体"/>
          <w:highlight w:val="none"/>
          <w:lang w:eastAsia="zh-CN"/>
        </w:rPr>
      </w:pPr>
      <w:r>
        <w:rPr>
          <w:rFonts w:hint="eastAsia" w:ascii="宋体" w:hAnsi="宋体" w:eastAsia="宋体" w:cs="宋体"/>
          <w:b/>
          <w:highlight w:val="none"/>
        </w:rPr>
        <w:t>17.成交通知</w:t>
      </w:r>
      <w:r>
        <w:rPr>
          <w:rFonts w:hint="eastAsia" w:ascii="宋体" w:hAnsi="宋体" w:eastAsia="宋体" w:cs="宋体"/>
          <w:b/>
          <w:highlight w:val="none"/>
          <w:shd w:val="clear" w:fill="FFFFFF"/>
          <w:lang w:eastAsia="zh-CN"/>
        </w:rPr>
        <w:t>：</w:t>
      </w:r>
    </w:p>
    <w:p w14:paraId="6AA115C0">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14:paraId="746B480A">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w:t>
      </w:r>
      <w:r>
        <w:rPr>
          <w:rFonts w:hint="eastAsia" w:ascii="宋体" w:hAnsi="宋体" w:eastAsia="宋体" w:cs="宋体"/>
          <w:highlight w:val="none"/>
          <w:shd w:val="clear" w:fill="FFFFFF"/>
        </w:rPr>
        <w:t>提出质疑</w:t>
      </w:r>
      <w:r>
        <w:rPr>
          <w:rFonts w:hint="eastAsia" w:ascii="宋体" w:hAnsi="宋体" w:eastAsia="宋体" w:cs="宋体"/>
          <w:highlight w:val="none"/>
        </w:rPr>
        <w:t>，有关质疑、投诉的相关规定和要求，按照《中华人民共和国政府采购法</w:t>
      </w:r>
      <w:r>
        <w:rPr>
          <w:rFonts w:hint="eastAsia" w:ascii="宋体" w:hAnsi="宋体" w:eastAsia="宋体" w:cs="宋体"/>
          <w:highlight w:val="none"/>
          <w:shd w:val="clear" w:fill="FFFFFF"/>
          <w:lang w:eastAsia="zh-CN"/>
        </w:rPr>
        <w:t>》《</w:t>
      </w:r>
      <w:r>
        <w:rPr>
          <w:rFonts w:hint="eastAsia" w:ascii="宋体" w:hAnsi="宋体" w:eastAsia="宋体" w:cs="宋体"/>
          <w:highlight w:val="none"/>
        </w:rPr>
        <w:t>中华人民共和国政府采购法实施条例》、有关财政部规章等法律文件规定执行。</w:t>
      </w:r>
    </w:p>
    <w:p w14:paraId="7877C686">
      <w:pPr>
        <w:pStyle w:val="10"/>
        <w:keepNext w:val="0"/>
        <w:keepLines w:val="0"/>
        <w:pageBreakBefore w:val="0"/>
        <w:widowControl w:val="0"/>
        <w:kinsoku/>
        <w:wordWrap/>
        <w:overflowPunct/>
        <w:topLinePunct w:val="0"/>
        <w:autoSpaceDE/>
        <w:autoSpaceDN/>
        <w:bidi w:val="0"/>
        <w:adjustRightInd/>
        <w:snapToGrid/>
        <w:ind w:firstLine="402" w:firstLineChars="200"/>
        <w:jc w:val="left"/>
        <w:textAlignment w:val="auto"/>
        <w:rPr>
          <w:rFonts w:hint="eastAsia" w:ascii="宋体" w:hAnsi="宋体" w:eastAsia="宋体" w:cs="宋体"/>
          <w:highlight w:val="none"/>
        </w:rPr>
      </w:pPr>
      <w:r>
        <w:rPr>
          <w:rFonts w:hint="eastAsia" w:ascii="宋体" w:hAnsi="宋体" w:eastAsia="宋体" w:cs="宋体"/>
          <w:b/>
          <w:highlight w:val="none"/>
        </w:rPr>
        <w:t>18.签订合同：</w:t>
      </w:r>
    </w:p>
    <w:p w14:paraId="3544F2A4">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14:paraId="17C2AFC4">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18.2竞争性谈判文件、成交供应商的响应文件及其有关澄清承诺文件等，均为签订政府采购合同的依据和组成部分。</w:t>
      </w:r>
    </w:p>
    <w:p w14:paraId="2FC7BA73">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14:paraId="62D46C90">
      <w:pPr>
        <w:pStyle w:val="10"/>
        <w:jc w:val="center"/>
        <w:outlineLvl w:val="2"/>
        <w:rPr>
          <w:rFonts w:hint="eastAsia" w:ascii="宋体" w:hAnsi="宋体" w:eastAsia="宋体" w:cs="宋体"/>
          <w:highlight w:val="none"/>
        </w:rPr>
      </w:pPr>
      <w:bookmarkStart w:id="15" w:name="_Toc29432"/>
      <w:r>
        <w:rPr>
          <w:rFonts w:hint="eastAsia" w:ascii="宋体" w:hAnsi="宋体" w:eastAsia="宋体" w:cs="宋体"/>
          <w:b/>
          <w:sz w:val="28"/>
          <w:highlight w:val="none"/>
        </w:rPr>
        <w:t>六、询问、质疑与投诉</w:t>
      </w:r>
      <w:bookmarkEnd w:id="15"/>
    </w:p>
    <w:p w14:paraId="4B6EC26D">
      <w:pPr>
        <w:pStyle w:val="10"/>
        <w:keepNext w:val="0"/>
        <w:keepLines w:val="0"/>
        <w:pageBreakBefore w:val="0"/>
        <w:widowControl w:val="0"/>
        <w:kinsoku/>
        <w:wordWrap/>
        <w:overflowPunct/>
        <w:topLinePunct w:val="0"/>
        <w:autoSpaceDE/>
        <w:autoSpaceDN/>
        <w:bidi w:val="0"/>
        <w:adjustRightInd/>
        <w:snapToGrid/>
        <w:ind w:firstLine="402" w:firstLineChars="200"/>
        <w:jc w:val="left"/>
        <w:textAlignment w:val="auto"/>
        <w:rPr>
          <w:rFonts w:hint="eastAsia" w:ascii="宋体" w:hAnsi="宋体" w:eastAsia="宋体" w:cs="宋体"/>
          <w:highlight w:val="none"/>
        </w:rPr>
      </w:pPr>
      <w:r>
        <w:rPr>
          <w:rFonts w:hint="eastAsia" w:ascii="宋体" w:hAnsi="宋体" w:eastAsia="宋体" w:cs="宋体"/>
          <w:b/>
          <w:highlight w:val="none"/>
        </w:rPr>
        <w:t>19.询问</w:t>
      </w:r>
    </w:p>
    <w:p w14:paraId="426AF45B">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19.1潜在供应商或供应商对本次采购活动的有关事项若有疑问，可向采购人或采购代理机构提出询问，采购人或采购代理机构将按照政府采购法及实施条例的有关规定进行答复。</w:t>
      </w:r>
    </w:p>
    <w:p w14:paraId="38405795">
      <w:pPr>
        <w:pStyle w:val="10"/>
        <w:keepNext w:val="0"/>
        <w:keepLines w:val="0"/>
        <w:pageBreakBefore w:val="0"/>
        <w:widowControl w:val="0"/>
        <w:kinsoku/>
        <w:wordWrap/>
        <w:overflowPunct/>
        <w:topLinePunct w:val="0"/>
        <w:autoSpaceDE/>
        <w:autoSpaceDN/>
        <w:bidi w:val="0"/>
        <w:adjustRightInd/>
        <w:snapToGrid/>
        <w:ind w:firstLine="402" w:firstLineChars="200"/>
        <w:jc w:val="left"/>
        <w:textAlignment w:val="auto"/>
        <w:rPr>
          <w:rFonts w:hint="eastAsia" w:ascii="宋体" w:hAnsi="宋体" w:eastAsia="宋体" w:cs="宋体"/>
          <w:highlight w:val="none"/>
        </w:rPr>
      </w:pPr>
      <w:r>
        <w:rPr>
          <w:rFonts w:hint="eastAsia" w:ascii="宋体" w:hAnsi="宋体" w:eastAsia="宋体" w:cs="宋体"/>
          <w:b/>
          <w:highlight w:val="none"/>
        </w:rPr>
        <w:t>20.质疑</w:t>
      </w:r>
    </w:p>
    <w:p w14:paraId="0C27CC21">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20.1质疑应在政府采购法及实施条例规定的时效内提出，并符合下列条件：</w:t>
      </w:r>
    </w:p>
    <w:p w14:paraId="439A3F1E">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20.1.1对谈判文件</w:t>
      </w:r>
      <w:r>
        <w:rPr>
          <w:rFonts w:hint="eastAsia" w:ascii="宋体" w:hAnsi="宋体" w:eastAsia="宋体" w:cs="宋体"/>
          <w:highlight w:val="none"/>
          <w:shd w:val="clear" w:fill="FFFFFF"/>
        </w:rPr>
        <w:t>提出质疑</w:t>
      </w:r>
      <w:r>
        <w:rPr>
          <w:rFonts w:hint="eastAsia" w:ascii="宋体" w:hAnsi="宋体" w:eastAsia="宋体" w:cs="宋体"/>
          <w:highlight w:val="none"/>
        </w:rPr>
        <w:t>的，质疑人应为潜在供应商，且两者的身份、名称等均应保持一致。对采购过程、结果</w:t>
      </w:r>
      <w:r>
        <w:rPr>
          <w:rFonts w:hint="eastAsia" w:ascii="宋体" w:hAnsi="宋体" w:eastAsia="宋体" w:cs="宋体"/>
          <w:highlight w:val="none"/>
          <w:shd w:val="clear" w:fill="FFFFFF"/>
        </w:rPr>
        <w:t>提出质疑</w:t>
      </w:r>
      <w:r>
        <w:rPr>
          <w:rFonts w:hint="eastAsia" w:ascii="宋体" w:hAnsi="宋体" w:eastAsia="宋体" w:cs="宋体"/>
          <w:highlight w:val="none"/>
        </w:rPr>
        <w:t>的，质疑人应为供应商，且两者的身份、名称等均应保持一致。</w:t>
      </w:r>
      <w:r>
        <w:rPr>
          <w:rFonts w:hint="eastAsia" w:ascii="宋体" w:hAnsi="宋体" w:eastAsia="宋体" w:cs="宋体"/>
          <w:highlight w:val="none"/>
          <w:shd w:val="clear" w:fill="FFFFFF"/>
        </w:rPr>
        <w:t>提出质疑</w:t>
      </w:r>
      <w:r>
        <w:rPr>
          <w:rFonts w:hint="eastAsia" w:ascii="宋体" w:hAnsi="宋体" w:eastAsia="宋体" w:cs="宋体"/>
          <w:highlight w:val="none"/>
        </w:rPr>
        <w:t>的供应商应当是参与所质疑项目采购活动的供应商。</w:t>
      </w:r>
    </w:p>
    <w:p w14:paraId="24792144">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20.1.2质疑人应提交质疑函原件。</w:t>
      </w:r>
    </w:p>
    <w:p w14:paraId="702D1ECD">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20.1.3质疑函应包括下列主要内容：</w:t>
      </w:r>
    </w:p>
    <w:p w14:paraId="1B5B407C">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3AE4C867">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②所质疑项目的基本信息，至少包括：项目编号、项目名称等；</w:t>
      </w:r>
    </w:p>
    <w:p w14:paraId="2F4E78B4">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③所质疑的具体事项（以下简称：“质疑事项”）；</w:t>
      </w:r>
    </w:p>
    <w:p w14:paraId="439F7026">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④质疑人自身权益受到损害的事实依据和证明材料，至少包括：</w:t>
      </w:r>
    </w:p>
    <w:p w14:paraId="6787B3B8">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a1所质疑的具体事项事实存在的证明材料；</w:t>
      </w:r>
    </w:p>
    <w:p w14:paraId="5AD5099B">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a2所质疑的具体事项事实导致质疑人自身权益受到损害的证明材料，如：采购文件、采购过程或成交结果违法违规，损害</w:t>
      </w:r>
      <w:r>
        <w:rPr>
          <w:rFonts w:hint="eastAsia" w:ascii="宋体" w:hAnsi="宋体" w:eastAsia="宋体" w:cs="宋体"/>
          <w:highlight w:val="none"/>
          <w:shd w:val="clear" w:fill="FFFFFF"/>
          <w:lang w:eastAsia="zh-CN"/>
        </w:rPr>
        <w:t>自己</w:t>
      </w:r>
      <w:r>
        <w:rPr>
          <w:rFonts w:hint="eastAsia" w:ascii="宋体" w:hAnsi="宋体" w:eastAsia="宋体" w:cs="宋体"/>
          <w:highlight w:val="none"/>
        </w:rPr>
        <w:t>合法权益等证明材料；</w:t>
      </w:r>
    </w:p>
    <w:p w14:paraId="7BA628EA">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备注：若质疑的具体事项按照有关</w:t>
      </w:r>
      <w:r>
        <w:rPr>
          <w:rFonts w:hint="eastAsia" w:ascii="宋体" w:hAnsi="宋体" w:eastAsia="宋体" w:cs="宋体"/>
          <w:highlight w:val="none"/>
          <w:shd w:val="clear" w:fill="FFFFFF"/>
        </w:rPr>
        <w:t>法律、法规</w:t>
      </w:r>
      <w:r>
        <w:rPr>
          <w:rFonts w:hint="eastAsia" w:ascii="宋体" w:hAnsi="宋体" w:eastAsia="宋体" w:cs="宋体"/>
          <w:highlight w:val="none"/>
        </w:rPr>
        <w:t>和规章规定处于应当保密阶段，则应提供信息或证明材料为合法或公开渠道获得的有效证据（若证据无法有效表明信息或证明材料为合法或公开渠道获得，则前述信息或证明材料视为无效）。</w:t>
      </w:r>
    </w:p>
    <w:p w14:paraId="5DA911DE">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⑤针对质疑事项提出的明确请求和法律依据，</w:t>
      </w:r>
    </w:p>
    <w:p w14:paraId="4A53712E">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前述明确请求指质疑人</w:t>
      </w:r>
      <w:r>
        <w:rPr>
          <w:rFonts w:hint="eastAsia" w:ascii="宋体" w:hAnsi="宋体" w:eastAsia="宋体" w:cs="宋体"/>
          <w:highlight w:val="none"/>
          <w:shd w:val="clear" w:fill="FFFFFF"/>
        </w:rPr>
        <w:t>提出质疑</w:t>
      </w:r>
      <w:r>
        <w:rPr>
          <w:rFonts w:hint="eastAsia" w:ascii="宋体" w:hAnsi="宋体" w:eastAsia="宋体" w:cs="宋体"/>
          <w:highlight w:val="none"/>
        </w:rPr>
        <w:t>的目的、希望采购人或采购代理机构对其质疑作出的处理结果，如：暂停采购活动、修改谈判文件、停止或纠正违法违规行为、成交结果无效、废标、重新采购等，质疑人</w:t>
      </w:r>
      <w:r>
        <w:rPr>
          <w:rFonts w:hint="eastAsia" w:ascii="宋体" w:hAnsi="宋体" w:eastAsia="宋体" w:cs="宋体"/>
          <w:highlight w:val="none"/>
          <w:shd w:val="clear" w:fill="FFFFFF"/>
        </w:rPr>
        <w:t>提出质疑</w:t>
      </w:r>
      <w:r>
        <w:rPr>
          <w:rFonts w:hint="eastAsia" w:ascii="宋体" w:hAnsi="宋体" w:eastAsia="宋体" w:cs="宋体"/>
          <w:highlight w:val="none"/>
        </w:rPr>
        <w:t>请求还应当对相应的法律依据进行说明。</w:t>
      </w:r>
    </w:p>
    <w:p w14:paraId="1C82BDB3">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⑥</w:t>
      </w:r>
      <w:r>
        <w:rPr>
          <w:rFonts w:hint="eastAsia" w:ascii="宋体" w:hAnsi="宋体" w:eastAsia="宋体" w:cs="宋体"/>
          <w:highlight w:val="none"/>
          <w:shd w:val="clear" w:fill="FFFFFF"/>
        </w:rPr>
        <w:t>提出质疑</w:t>
      </w:r>
      <w:r>
        <w:rPr>
          <w:rFonts w:hint="eastAsia" w:ascii="宋体" w:hAnsi="宋体" w:eastAsia="宋体" w:cs="宋体"/>
          <w:highlight w:val="none"/>
        </w:rPr>
        <w:t>的日期以及质疑人代表联系方式，至少包括：姓名、手机、电子信箱、邮寄地址等。</w:t>
      </w:r>
    </w:p>
    <w:p w14:paraId="2E6AB0E4">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20.2对不符合前文第20.1条规定的质疑，采购人或采购代理机构将按照下列规定进行处理：</w:t>
      </w:r>
    </w:p>
    <w:p w14:paraId="6F9F660C">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20.2.1超过质疑时效提交的或者质疑人不是参与所质疑项目采购活动的供应商，书面告知质疑人其质疑不成立的原因和理由。</w:t>
      </w:r>
    </w:p>
    <w:p w14:paraId="55D17313">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627B961B">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20.2.3质疑人修改、补充质疑函超过质疑时效提交的按20.2.1款处理。供应商提交质疑函时，要认真阅读本章第20条关于质疑的相关规定，以免内容或资料不齐，需要修改补充而延误时间。</w:t>
      </w:r>
    </w:p>
    <w:p w14:paraId="5317616C">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20.3对符合前文第20.1条规定的质疑，采购人或采购代理机构将按照政府采购法及实施条例的有关规定进行答复。</w:t>
      </w:r>
    </w:p>
    <w:p w14:paraId="31C9661F">
      <w:pPr>
        <w:pStyle w:val="10"/>
        <w:keepNext w:val="0"/>
        <w:keepLines w:val="0"/>
        <w:pageBreakBefore w:val="0"/>
        <w:widowControl w:val="0"/>
        <w:kinsoku/>
        <w:wordWrap/>
        <w:overflowPunct/>
        <w:topLinePunct w:val="0"/>
        <w:autoSpaceDE/>
        <w:autoSpaceDN/>
        <w:bidi w:val="0"/>
        <w:adjustRightInd/>
        <w:snapToGrid/>
        <w:ind w:firstLine="402" w:firstLineChars="200"/>
        <w:jc w:val="left"/>
        <w:textAlignment w:val="auto"/>
        <w:rPr>
          <w:rFonts w:hint="eastAsia" w:ascii="宋体" w:hAnsi="宋体" w:eastAsia="宋体" w:cs="宋体"/>
          <w:highlight w:val="none"/>
        </w:rPr>
      </w:pPr>
      <w:r>
        <w:rPr>
          <w:rFonts w:hint="eastAsia" w:ascii="宋体" w:hAnsi="宋体" w:eastAsia="宋体" w:cs="宋体"/>
          <w:b/>
          <w:highlight w:val="none"/>
        </w:rPr>
        <w:t>21.投诉</w:t>
      </w:r>
    </w:p>
    <w:p w14:paraId="4AE4364F">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21.1若对质疑答复不满意或质疑答复未在答复期限内作出，质疑人可在答复期限届满之日起15个工作日内向谈判文件中载明的监督管理部门投诉。</w:t>
      </w:r>
    </w:p>
    <w:p w14:paraId="441EE101">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21.2投诉应有明确的请求和必要的证明材料，投诉的事项不得超出已质疑事项的范围。</w:t>
      </w:r>
    </w:p>
    <w:p w14:paraId="6829A14F">
      <w:pPr>
        <w:pStyle w:val="10"/>
        <w:jc w:val="center"/>
        <w:outlineLvl w:val="2"/>
        <w:rPr>
          <w:rFonts w:hint="eastAsia" w:ascii="宋体" w:hAnsi="宋体" w:eastAsia="宋体" w:cs="宋体"/>
          <w:highlight w:val="none"/>
        </w:rPr>
      </w:pPr>
      <w:bookmarkStart w:id="16" w:name="_Toc30139"/>
      <w:r>
        <w:rPr>
          <w:rFonts w:hint="eastAsia" w:ascii="宋体" w:hAnsi="宋体" w:eastAsia="宋体" w:cs="宋体"/>
          <w:b/>
          <w:sz w:val="28"/>
          <w:highlight w:val="none"/>
        </w:rPr>
        <w:t>七、有关信息公告和监督部门</w:t>
      </w:r>
      <w:bookmarkEnd w:id="16"/>
    </w:p>
    <w:p w14:paraId="4CD4EEBE">
      <w:pPr>
        <w:pStyle w:val="10"/>
        <w:keepNext w:val="0"/>
        <w:keepLines w:val="0"/>
        <w:pageBreakBefore w:val="0"/>
        <w:widowControl w:val="0"/>
        <w:kinsoku/>
        <w:wordWrap/>
        <w:overflowPunct/>
        <w:topLinePunct w:val="0"/>
        <w:autoSpaceDE/>
        <w:autoSpaceDN/>
        <w:bidi w:val="0"/>
        <w:adjustRightInd/>
        <w:snapToGrid/>
        <w:ind w:firstLine="402" w:firstLineChars="200"/>
        <w:jc w:val="left"/>
        <w:textAlignment w:val="auto"/>
        <w:rPr>
          <w:rFonts w:hint="eastAsia" w:ascii="宋体" w:hAnsi="宋体" w:eastAsia="宋体" w:cs="宋体"/>
          <w:highlight w:val="none"/>
        </w:rPr>
      </w:pPr>
      <w:r>
        <w:rPr>
          <w:rFonts w:hint="eastAsia" w:ascii="宋体" w:hAnsi="宋体" w:eastAsia="宋体" w:cs="宋体"/>
          <w:b/>
          <w:highlight w:val="none"/>
        </w:rPr>
        <w:t>22.政府采购信息公告媒体</w:t>
      </w:r>
    </w:p>
    <w:p w14:paraId="79F33F14">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14:paraId="7950CAA2">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22.2信息公告指定媒体：详见竞争性谈判须知前附表第7项。</w:t>
      </w:r>
    </w:p>
    <w:p w14:paraId="0B7738F7">
      <w:pPr>
        <w:pStyle w:val="10"/>
        <w:keepNext w:val="0"/>
        <w:keepLines w:val="0"/>
        <w:pageBreakBefore w:val="0"/>
        <w:widowControl w:val="0"/>
        <w:kinsoku/>
        <w:wordWrap/>
        <w:overflowPunct/>
        <w:topLinePunct w:val="0"/>
        <w:autoSpaceDE/>
        <w:autoSpaceDN/>
        <w:bidi w:val="0"/>
        <w:adjustRightInd/>
        <w:snapToGrid/>
        <w:ind w:firstLine="402" w:firstLineChars="200"/>
        <w:jc w:val="left"/>
        <w:textAlignment w:val="auto"/>
        <w:rPr>
          <w:rFonts w:hint="eastAsia" w:ascii="宋体" w:hAnsi="宋体" w:eastAsia="宋体" w:cs="宋体"/>
          <w:highlight w:val="none"/>
        </w:rPr>
      </w:pPr>
      <w:r>
        <w:rPr>
          <w:rFonts w:hint="eastAsia" w:ascii="宋体" w:hAnsi="宋体" w:eastAsia="宋体" w:cs="宋体"/>
          <w:b/>
          <w:highlight w:val="none"/>
        </w:rPr>
        <w:t>23.监督管理部门</w:t>
      </w:r>
    </w:p>
    <w:p w14:paraId="519DEC4D">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23.1谈判采购活动的监督管理部门详见竞争性谈判须知前附表第8项。</w:t>
      </w:r>
    </w:p>
    <w:p w14:paraId="63317C64">
      <w:pPr>
        <w:pStyle w:val="10"/>
        <w:jc w:val="center"/>
        <w:outlineLvl w:val="2"/>
        <w:rPr>
          <w:rFonts w:hint="eastAsia" w:ascii="宋体" w:hAnsi="宋体" w:eastAsia="宋体" w:cs="宋体"/>
          <w:highlight w:val="none"/>
        </w:rPr>
      </w:pPr>
      <w:bookmarkStart w:id="17" w:name="_Toc20954"/>
      <w:r>
        <w:rPr>
          <w:rFonts w:hint="eastAsia" w:ascii="宋体" w:hAnsi="宋体" w:eastAsia="宋体" w:cs="宋体"/>
          <w:b/>
          <w:sz w:val="28"/>
          <w:highlight w:val="none"/>
        </w:rPr>
        <w:t>八、政府采购政策</w:t>
      </w:r>
      <w:bookmarkEnd w:id="17"/>
    </w:p>
    <w:p w14:paraId="49B5C9B5">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24、政府采购政策由财政部根据国家的经济和社会发展政策并会同国家有关部委制定，包括但不限于下列管理办法或措施：</w:t>
      </w:r>
    </w:p>
    <w:p w14:paraId="4084732A">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24.1进口产品指通过中国海关报关验放进入中国境内且产自关境外的产品，其中：</w:t>
      </w:r>
    </w:p>
    <w:p w14:paraId="07D5003C">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3F96BA6">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（2）凡在海关特殊监管区域内企业生产或加工（包括从境外进口料件）销往境内其他地区的产品，不作为政府采购项下进口产品。</w:t>
      </w:r>
    </w:p>
    <w:p w14:paraId="5357FA82">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（3）对从境外进入海关特殊监管区域，再经办理报关手续后从海关特殊监管区进入境内其他地区的产品，认定为进口产品。</w:t>
      </w:r>
    </w:p>
    <w:p w14:paraId="4E54D798">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（4）谈判文件列明不允许或未列明允许进口产品参加报价的，均视为拒绝进口产品参加报价。</w:t>
      </w:r>
    </w:p>
    <w:p w14:paraId="3169AEB6">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 xml:space="preserve">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4FBB8E2">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24.3符合财政部、工信部文件（财库〔2020〕46号）规定的小型、微型企业可享受扶持政策（如：预留采购份额、价格评审优惠、优先采购）。符合财政部、司法部文件（财库</w:t>
      </w:r>
      <w:r>
        <w:rPr>
          <w:rFonts w:hint="eastAsia" w:ascii="宋体" w:hAnsi="宋体" w:eastAsia="宋体" w:cs="宋体"/>
          <w:highlight w:val="none"/>
          <w:shd w:val="clear" w:fill="FFFFFF"/>
        </w:rPr>
        <w:t>[2014]68号</w:t>
      </w:r>
      <w:r>
        <w:rPr>
          <w:rFonts w:hint="eastAsia" w:ascii="宋体" w:hAnsi="宋体" w:eastAsia="宋体" w:cs="宋体"/>
          <w:highlight w:val="none"/>
        </w:rPr>
        <w:t>）规定的监狱企业（以下简称：“监狱企业”）亦可享受前述扶持政策。符合财政部、民政部、中国残联文件（财库</w:t>
      </w:r>
      <w:r>
        <w:rPr>
          <w:rFonts w:hint="eastAsia" w:ascii="宋体" w:hAnsi="宋体" w:eastAsia="宋体" w:cs="宋体"/>
          <w:highlight w:val="none"/>
          <w:shd w:val="clear" w:fill="FFFFFF"/>
        </w:rPr>
        <w:t>[2017]141号</w:t>
      </w:r>
      <w:r>
        <w:rPr>
          <w:rFonts w:hint="eastAsia" w:ascii="宋体" w:hAnsi="宋体" w:eastAsia="宋体" w:cs="宋体"/>
          <w:highlight w:val="none"/>
        </w:rPr>
        <w:t>）规定的残疾人福利性单位（以下简称：“残疾人福利性单位”）亦可享受前述扶持政策。其中：</w:t>
      </w:r>
    </w:p>
    <w:p w14:paraId="054D66E0">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（1）中小企业指符合下列条件的中型、小型、微型企业：</w:t>
      </w:r>
    </w:p>
    <w:p w14:paraId="04FDABB7">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①符合《工业和信息化部、国家统计局、国家发展和改革委员会、财政部关于印发中小企业划型标准规定的通知》（工信部联企业</w:t>
      </w:r>
      <w:r>
        <w:rPr>
          <w:rFonts w:hint="eastAsia" w:ascii="宋体" w:hAnsi="宋体" w:eastAsia="宋体" w:cs="宋体"/>
          <w:highlight w:val="none"/>
          <w:shd w:val="clear" w:fill="FFFFFF"/>
        </w:rPr>
        <w:t>[2011]300号</w:t>
      </w:r>
      <w:r>
        <w:rPr>
          <w:rFonts w:hint="eastAsia" w:ascii="宋体" w:hAnsi="宋体" w:eastAsia="宋体" w:cs="宋体"/>
          <w:highlight w:val="none"/>
        </w:rPr>
        <w:t>）规定的划分标准，但与大企业的负责人为同一人，或者与大企业存在直接控股、管理关系的除外；</w:t>
      </w:r>
    </w:p>
    <w:p w14:paraId="41C9B0E2">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②符合中小企业划分标准的个体工商户，在政府采购活动中视同中小企业。</w:t>
      </w:r>
    </w:p>
    <w:p w14:paraId="2B78986B">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（2）在政府采购活动中，供应商提供的货物、工程或者服务符合下列情形的，享受本办法规定的中小企业扶持政策：</w:t>
      </w:r>
    </w:p>
    <w:p w14:paraId="2AFA217E">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①在货物采购项目中，货物由中小企业制造，即货物由中小企业生产且使用该中小企业商号或者注册商标；</w:t>
      </w:r>
    </w:p>
    <w:p w14:paraId="158B901A">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②在工程采购项目中，工程由中小企业承建，即工程施工单位为中小企业；</w:t>
      </w:r>
    </w:p>
    <w:p w14:paraId="451EBA29">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③在服务采购项目中，服务由中小企业承接，即提供服务的人员为中小企业依照《中华人民共和国劳动合同法》 订立劳动合同的从业人员。</w:t>
      </w:r>
    </w:p>
    <w:p w14:paraId="170BFE54">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在货物采购项目中，供应商提供的货物既有中小企业制造货物，也有大型企业制造货物的，不享受本办法规定的中小企业扶持政策。</w:t>
      </w:r>
    </w:p>
    <w:p w14:paraId="585020E2">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以联合体形式参加政府采购活动，联合体各方均为中小企业的，联合体视同中小企业。其中，联合体各方均为小微企业的，联合体视同小微企业。</w:t>
      </w:r>
    </w:p>
    <w:p w14:paraId="0F098833">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（3）供应商应当按照谈判文件明确的采购标的对应行业的划分标准出具中小企业声明函。</w:t>
      </w:r>
    </w:p>
    <w:p w14:paraId="36B3885A">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7CC5CF2">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687D936">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①监狱企业参加采购活动时，应提供由省级以上监狱管理局、戒毒管理局（含新疆生产建设兵团）出具的属于监狱企业的证明文件。</w:t>
      </w:r>
    </w:p>
    <w:p w14:paraId="0985EC3E">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②监狱企业视同小型、微型企业。</w:t>
      </w:r>
    </w:p>
    <w:p w14:paraId="5B6A7D6E">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（5）残疾人福利性单位指同时符合下列条件的单位：</w:t>
      </w:r>
    </w:p>
    <w:p w14:paraId="2F297641">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①安置的残疾人占本单位在职职工人数的比例不低于25%（含25%），并且安置的残疾人人数不少于10人（含10人）；</w:t>
      </w:r>
    </w:p>
    <w:p w14:paraId="0983A115">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②依法与安置的每位残疾人签订了一年以上（含一年）的劳动合同或服务协议；</w:t>
      </w:r>
    </w:p>
    <w:p w14:paraId="3CC783ED">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③为安置的每位残疾人按月足额缴纳了基本养老保险、基本医疗保险、失业保险、工伤保险和生育保险等社会保险费；</w:t>
      </w:r>
    </w:p>
    <w:p w14:paraId="1C76B60B">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④通过银行等金融机构向安置的每位残疾人，按月支付了不低于单位所在区县适用的经省级人民政府批准的月最低工资标准的工资；</w:t>
      </w:r>
    </w:p>
    <w:p w14:paraId="3F9F580E">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⑤提供本单位制造的货物、承担的工程或服务，或提供其他残疾人福利性单位制造的货物（不包括使用非残疾人福利性单位注册商标的货物）。</w:t>
      </w:r>
    </w:p>
    <w:p w14:paraId="1C1F22CF">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5857AFE">
      <w:pPr>
        <w:pStyle w:val="10"/>
        <w:keepNext w:val="0"/>
        <w:keepLines w:val="0"/>
        <w:pageBreakBefore w:val="0"/>
        <w:widowControl w:val="0"/>
        <w:kinsoku/>
        <w:wordWrap/>
        <w:overflowPunct/>
        <w:topLinePunct w:val="0"/>
        <w:autoSpaceDE/>
        <w:autoSpaceDN/>
        <w:bidi w:val="0"/>
        <w:adjustRightInd/>
        <w:snapToGrid/>
        <w:ind w:firstLine="402" w:firstLineChars="200"/>
        <w:jc w:val="left"/>
        <w:textAlignment w:val="auto"/>
        <w:rPr>
          <w:rFonts w:hint="eastAsia" w:ascii="宋体" w:hAnsi="宋体" w:eastAsia="宋体" w:cs="宋体"/>
          <w:highlight w:val="none"/>
        </w:rPr>
      </w:pPr>
      <w:r>
        <w:rPr>
          <w:rFonts w:hint="eastAsia" w:ascii="宋体" w:hAnsi="宋体" w:eastAsia="宋体" w:cs="宋体"/>
          <w:b/>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E69AA6F">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24.4信用记录指由财政部确定的有关网站提供的相关主体信用信息。信用记录的查询及使用应符合财政部文件（财库</w:t>
      </w:r>
      <w:r>
        <w:rPr>
          <w:rFonts w:hint="eastAsia" w:ascii="宋体" w:hAnsi="宋体" w:eastAsia="宋体" w:cs="宋体"/>
          <w:highlight w:val="none"/>
          <w:shd w:val="clear" w:fill="FFFFFF"/>
        </w:rPr>
        <w:t>[2016]125号</w:t>
      </w:r>
      <w:r>
        <w:rPr>
          <w:rFonts w:hint="eastAsia" w:ascii="宋体" w:hAnsi="宋体" w:eastAsia="宋体" w:cs="宋体"/>
          <w:highlight w:val="none"/>
        </w:rPr>
        <w:t>）规定。</w:t>
      </w:r>
    </w:p>
    <w:p w14:paraId="4BA6D977">
      <w:pPr>
        <w:pStyle w:val="10"/>
        <w:jc w:val="center"/>
        <w:outlineLvl w:val="2"/>
        <w:rPr>
          <w:rFonts w:hint="eastAsia" w:ascii="宋体" w:hAnsi="宋体" w:eastAsia="宋体" w:cs="宋体"/>
          <w:highlight w:val="none"/>
        </w:rPr>
      </w:pPr>
      <w:bookmarkStart w:id="18" w:name="_Toc15029"/>
      <w:r>
        <w:rPr>
          <w:rFonts w:hint="eastAsia" w:ascii="宋体" w:hAnsi="宋体" w:eastAsia="宋体" w:cs="宋体"/>
          <w:b/>
          <w:sz w:val="28"/>
          <w:highlight w:val="none"/>
        </w:rPr>
        <w:t>九、根据采购项目特点或政策需要补充的其他内容</w:t>
      </w:r>
      <w:bookmarkEnd w:id="18"/>
    </w:p>
    <w:p w14:paraId="5677F12E">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25.履约保证金</w:t>
      </w:r>
    </w:p>
    <w:p w14:paraId="27AA9EA0">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25.1采购人可以根据项目特点和需要，确定是否要求成交供应商在合同签订前，按照谈判文件规定的时间、形式、金额提交履约保证金，履约保证金的数额不超过中标合同金额的10%。</w:t>
      </w:r>
    </w:p>
    <w:p w14:paraId="76E9D2D5">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25.2谈判文件要求在合同签订前提交履约保证金，如果成交供应商无故拖延或者拒不提交履约保证金的，则视为成交供应商拒绝与采购人签订合同，该成交供应商将承担违法行为的法律责任。</w:t>
      </w:r>
    </w:p>
    <w:p w14:paraId="53879CF5">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26.其他新增内容：</w:t>
      </w:r>
    </w:p>
    <w:p w14:paraId="7B4B8566">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26.1根据采购项目特点或政策需要补充的其他新增内容详见竞争性谈判须知前附表第9项。</w:t>
      </w:r>
    </w:p>
    <w:p w14:paraId="4AF67FA5">
      <w:pPr>
        <w:pStyle w:val="10"/>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highlight w:val="none"/>
        </w:rPr>
      </w:pPr>
      <w:r>
        <w:rPr>
          <w:rFonts w:hint="eastAsia" w:ascii="宋体" w:hAnsi="宋体" w:eastAsia="宋体" w:cs="宋体"/>
          <w:highlight w:val="none"/>
        </w:rPr>
        <w:t>26.2本项目中如涉及商品包装和快递包装的，其包装需求标准应不低于《关于印发〈商品包装政府采购需求标准</w:t>
      </w:r>
      <w:r>
        <w:rPr>
          <w:rFonts w:hint="eastAsia" w:ascii="宋体" w:hAnsi="宋体" w:eastAsia="宋体" w:cs="宋体"/>
          <w:highlight w:val="none"/>
          <w:shd w:val="clear" w:fill="FFFFFF"/>
          <w:lang w:eastAsia="zh-CN"/>
        </w:rPr>
        <w:t>（</w:t>
      </w:r>
      <w:r>
        <w:rPr>
          <w:rFonts w:hint="eastAsia" w:ascii="宋体" w:hAnsi="宋体" w:eastAsia="宋体" w:cs="宋体"/>
          <w:highlight w:val="none"/>
        </w:rPr>
        <w:t>试行</w:t>
      </w:r>
      <w:r>
        <w:rPr>
          <w:rFonts w:hint="eastAsia" w:ascii="宋体" w:hAnsi="宋体" w:eastAsia="宋体" w:cs="宋体"/>
          <w:highlight w:val="none"/>
          <w:shd w:val="clear" w:fill="FFFFFF"/>
          <w:lang w:eastAsia="zh-CN"/>
        </w:rPr>
        <w:t>）</w:t>
      </w:r>
      <w:r>
        <w:rPr>
          <w:rFonts w:hint="eastAsia" w:ascii="宋体" w:hAnsi="宋体" w:eastAsia="宋体" w:cs="宋体"/>
          <w:highlight w:val="none"/>
        </w:rPr>
        <w:t>〉、〈快递包装政府采购需求标准</w:t>
      </w:r>
      <w:r>
        <w:rPr>
          <w:rFonts w:hint="eastAsia" w:ascii="宋体" w:hAnsi="宋体" w:eastAsia="宋体" w:cs="宋体"/>
          <w:highlight w:val="none"/>
          <w:shd w:val="clear" w:fill="FFFFFF"/>
          <w:lang w:eastAsia="zh-CN"/>
        </w:rPr>
        <w:t>（</w:t>
      </w:r>
      <w:r>
        <w:rPr>
          <w:rFonts w:hint="eastAsia" w:ascii="宋体" w:hAnsi="宋体" w:eastAsia="宋体" w:cs="宋体"/>
          <w:highlight w:val="none"/>
        </w:rPr>
        <w:t>试行</w:t>
      </w:r>
      <w:r>
        <w:rPr>
          <w:rFonts w:hint="eastAsia" w:ascii="宋体" w:hAnsi="宋体" w:eastAsia="宋体" w:cs="宋体"/>
          <w:highlight w:val="none"/>
          <w:shd w:val="clear" w:fill="FFFFFF"/>
          <w:lang w:eastAsia="zh-CN"/>
        </w:rPr>
        <w:t>）</w:t>
      </w:r>
      <w:r>
        <w:rPr>
          <w:rFonts w:hint="eastAsia" w:ascii="宋体" w:hAnsi="宋体" w:eastAsia="宋体" w:cs="宋体"/>
          <w:highlight w:val="none"/>
        </w:rPr>
        <w:t>〉的通知》（财办库</w:t>
      </w:r>
      <w:r>
        <w:rPr>
          <w:rFonts w:hint="eastAsia" w:ascii="宋体" w:hAnsi="宋体" w:eastAsia="宋体" w:cs="宋体"/>
          <w:highlight w:val="none"/>
          <w:shd w:val="clear" w:fill="FFFFFF"/>
        </w:rPr>
        <w:t>〔2020〕 123号</w:t>
      </w:r>
      <w:r>
        <w:rPr>
          <w:rFonts w:hint="eastAsia" w:ascii="宋体" w:hAnsi="宋体" w:eastAsia="宋体" w:cs="宋体"/>
          <w:highlight w:val="none"/>
        </w:rPr>
        <w:t>）规定的包装要求，其他包装需求详见采购文件具体规定。采购人、成交人双方签订合同及验收环节，应包含上述包装要求的条款。</w:t>
      </w:r>
    </w:p>
    <w:p w14:paraId="5DEB9350">
      <w:pPr>
        <w:pStyle w:val="10"/>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12216560">
      <w:pPr>
        <w:pStyle w:val="10"/>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eastAsia="宋体" w:cs="宋体"/>
          <w:highlight w:val="none"/>
        </w:rPr>
      </w:pPr>
      <w:bookmarkStart w:id="19" w:name="_Toc18732"/>
      <w:r>
        <w:rPr>
          <w:rFonts w:hint="eastAsia" w:ascii="宋体" w:hAnsi="宋体" w:eastAsia="宋体" w:cs="宋体"/>
          <w:b/>
          <w:sz w:val="36"/>
          <w:highlight w:val="none"/>
        </w:rPr>
        <w:t>第三章 采购内容及要求</w:t>
      </w:r>
      <w:bookmarkEnd w:id="19"/>
    </w:p>
    <w:p w14:paraId="534F084C">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sz w:val="24"/>
          <w:szCs w:val="24"/>
          <w:highlight w:val="none"/>
        </w:rPr>
      </w:pPr>
      <w:bookmarkStart w:id="20" w:name="_Toc16548"/>
      <w:r>
        <w:rPr>
          <w:rFonts w:hint="eastAsia" w:ascii="宋体" w:hAnsi="宋体" w:eastAsia="宋体" w:cs="宋体"/>
          <w:b/>
          <w:sz w:val="24"/>
          <w:szCs w:val="24"/>
          <w:highlight w:val="none"/>
        </w:rPr>
        <w:t>一、（根据本项目实际情况，填写“采购标的”或“项目概况”）</w:t>
      </w:r>
      <w:bookmarkEnd w:id="20"/>
    </w:p>
    <w:p w14:paraId="411E756A">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shd w:val="clear" w:fill="FFFFFF"/>
        </w:rPr>
      </w:pPr>
      <w:r>
        <w:rPr>
          <w:rFonts w:hint="eastAsia" w:ascii="宋体" w:hAnsi="宋体" w:eastAsia="宋体" w:cs="宋体"/>
          <w:sz w:val="24"/>
          <w:szCs w:val="24"/>
          <w:highlight w:val="none"/>
          <w:shd w:val="clear" w:fill="FFFFFF"/>
        </w:rPr>
        <w:t>（一）闽江北港公园概况：公园区域分为苍霞段（三县洲大桥至解放大桥）及闽江大桥至</w:t>
      </w:r>
      <w:r>
        <w:rPr>
          <w:rFonts w:hint="eastAsia" w:ascii="宋体" w:hAnsi="宋体" w:eastAsia="宋体" w:cs="宋体"/>
          <w:sz w:val="24"/>
          <w:szCs w:val="24"/>
          <w:highlight w:val="none"/>
          <w:shd w:val="clear" w:fill="FFFFFF"/>
          <w:lang w:val="en-US" w:eastAsia="zh-CN"/>
        </w:rPr>
        <w:t>九</w:t>
      </w:r>
      <w:r>
        <w:rPr>
          <w:rFonts w:hint="eastAsia" w:ascii="宋体" w:hAnsi="宋体" w:eastAsia="宋体" w:cs="宋体"/>
          <w:sz w:val="24"/>
          <w:szCs w:val="24"/>
          <w:highlight w:val="none"/>
          <w:shd w:val="clear" w:fill="FFFFFF"/>
        </w:rPr>
        <w:t>孔闸段堤坝外。目前公园总面积为12.42公顷，其中苍霞段岸线长1.647公里，总面积3.1公顷，绿地面积1.1496公顷；闽江大桥至</w:t>
      </w:r>
      <w:r>
        <w:rPr>
          <w:rFonts w:hint="eastAsia" w:ascii="宋体" w:hAnsi="宋体" w:eastAsia="宋体" w:cs="宋体"/>
          <w:sz w:val="24"/>
          <w:szCs w:val="24"/>
          <w:highlight w:val="none"/>
          <w:shd w:val="clear" w:fill="FFFFFF"/>
          <w:lang w:val="en-US" w:eastAsia="zh-CN"/>
        </w:rPr>
        <w:t>九</w:t>
      </w:r>
      <w:r>
        <w:rPr>
          <w:rFonts w:hint="eastAsia" w:ascii="宋体" w:hAnsi="宋体" w:eastAsia="宋体" w:cs="宋体"/>
          <w:sz w:val="24"/>
          <w:szCs w:val="24"/>
          <w:highlight w:val="none"/>
          <w:shd w:val="clear" w:fill="FFFFFF"/>
        </w:rPr>
        <w:t>孔闸段岸线长5.3公里，总面积9.32公顷，绿地面积为2.83公顷。中标后以实际面积为准，作为结算依据。</w:t>
      </w:r>
    </w:p>
    <w:p w14:paraId="58336E64">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shd w:val="clear" w:fill="FFFFFF"/>
        </w:rPr>
      </w:pP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shd w:val="clear" w:fill="FFFFFF"/>
        </w:rPr>
        <w:t>二</w:t>
      </w:r>
      <w:r>
        <w:rPr>
          <w:rFonts w:hint="eastAsia" w:ascii="宋体" w:hAnsi="宋体" w:eastAsia="宋体" w:cs="宋体"/>
          <w:sz w:val="24"/>
          <w:szCs w:val="24"/>
          <w:highlight w:val="none"/>
          <w:shd w:val="clear" w:fill="FFFFFF"/>
          <w:lang w:eastAsia="zh-CN"/>
        </w:rPr>
        <w:t>）供应商</w:t>
      </w:r>
      <w:r>
        <w:rPr>
          <w:rFonts w:hint="eastAsia" w:ascii="宋体" w:hAnsi="宋体" w:eastAsia="宋体" w:cs="宋体"/>
          <w:sz w:val="24"/>
          <w:szCs w:val="24"/>
          <w:highlight w:val="none"/>
          <w:shd w:val="clear" w:fill="FFFFFF"/>
        </w:rPr>
        <w:t>的报价应包含服务本项目所涉及的一切费用，还要考虑到合同中可能出现的索赔和变更。</w:t>
      </w:r>
    </w:p>
    <w:p w14:paraId="0B735C75">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sz w:val="24"/>
          <w:szCs w:val="24"/>
          <w:highlight w:val="none"/>
        </w:rPr>
      </w:pPr>
      <w:bookmarkStart w:id="21" w:name="_Toc14296"/>
      <w:r>
        <w:rPr>
          <w:rFonts w:hint="eastAsia" w:ascii="宋体" w:hAnsi="宋体" w:eastAsia="宋体" w:cs="宋体"/>
          <w:b/>
          <w:sz w:val="24"/>
          <w:szCs w:val="24"/>
          <w:highlight w:val="none"/>
        </w:rPr>
        <w:t>二、技术和服务要求</w:t>
      </w:r>
      <w:bookmarkEnd w:id="21"/>
    </w:p>
    <w:p w14:paraId="06038CF5">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shd w:val="clear" w:fill="FFFFFF"/>
        </w:rPr>
        <w:t>（一）服务范围：闽江北港公园范围</w:t>
      </w:r>
    </w:p>
    <w:p w14:paraId="3DC59974">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shd w:val="clear" w:fill="FFFFFF"/>
        </w:rPr>
        <w:t>（二）养护作业内容</w:t>
      </w:r>
    </w:p>
    <w:p w14:paraId="7D671AF4">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shd w:val="clear" w:fill="FFFFFF"/>
        </w:rPr>
        <w:t>1</w:t>
      </w: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shd w:val="clear" w:fill="FFFFFF"/>
        </w:rPr>
        <w:t>植物养护作业：修剪（包括按供电部门要求定期短截高压线下乔木）、除草、松土、淋水、抹芽、扶正、施肥作业、防寒防冻措施等；</w:t>
      </w:r>
    </w:p>
    <w:p w14:paraId="45BC6442">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shd w:val="clear" w:fill="FFFFFF"/>
          <w:lang w:val="en-US" w:eastAsia="zh-CN"/>
        </w:rPr>
        <w:t>（2）</w:t>
      </w:r>
      <w:r>
        <w:rPr>
          <w:rFonts w:hint="eastAsia" w:ascii="宋体" w:hAnsi="宋体" w:eastAsia="宋体" w:cs="宋体"/>
          <w:sz w:val="24"/>
          <w:szCs w:val="24"/>
          <w:highlight w:val="none"/>
          <w:shd w:val="clear" w:fill="FFFFFF"/>
        </w:rPr>
        <w:t>病虫害防治（包括白蚁、红火蚁防治等），因检查和报告不到位、不及时而导致的伤害赔偿责任</w:t>
      </w:r>
      <w:r>
        <w:rPr>
          <w:rFonts w:hint="eastAsia" w:ascii="宋体" w:hAnsi="宋体" w:eastAsia="宋体" w:cs="宋体"/>
          <w:sz w:val="24"/>
          <w:szCs w:val="24"/>
          <w:highlight w:val="none"/>
          <w:shd w:val="clear" w:fill="FFFFFF"/>
          <w:lang w:eastAsia="zh-CN"/>
        </w:rPr>
        <w:t>均</w:t>
      </w:r>
      <w:r>
        <w:rPr>
          <w:rFonts w:hint="eastAsia" w:ascii="宋体" w:hAnsi="宋体" w:eastAsia="宋体" w:cs="宋体"/>
          <w:sz w:val="24"/>
          <w:szCs w:val="24"/>
          <w:highlight w:val="none"/>
          <w:shd w:val="clear" w:fill="FFFFFF"/>
        </w:rPr>
        <w:t>由供应商承担</w:t>
      </w: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shd w:val="clear" w:fill="FFFFFF"/>
          <w:lang w:val="en-US" w:eastAsia="zh-CN"/>
        </w:rPr>
        <w:t>并聘请有资质的专业机构进行防治</w:t>
      </w:r>
      <w:r>
        <w:rPr>
          <w:rFonts w:hint="eastAsia" w:ascii="宋体" w:hAnsi="宋体" w:eastAsia="宋体" w:cs="宋体"/>
          <w:sz w:val="24"/>
          <w:szCs w:val="24"/>
          <w:highlight w:val="none"/>
          <w:shd w:val="clear" w:fill="FFFFFF"/>
        </w:rPr>
        <w:t>；</w:t>
      </w:r>
    </w:p>
    <w:p w14:paraId="77743FD6">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shd w:val="clear" w:fill="FFFFFF"/>
        </w:rPr>
        <w:t>3</w:t>
      </w: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shd w:val="clear" w:fill="FFFFFF"/>
          <w:lang w:val="en-US" w:eastAsia="zh-CN"/>
        </w:rPr>
        <w:t>绿地内除“四害”（含登革热、鼠疫等）环境卫生保障工作：根据环境及季节进行消杀，并达到相关部门的布雷图等检测标准。如消杀不到位，未达到相关部门的布雷图等检测标准，供应商需自行聘请有资质的PCO公司对服务范围进行消杀，至达到相关检测标准，费用由供应商承担；</w:t>
      </w:r>
    </w:p>
    <w:p w14:paraId="60BED811">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shd w:val="clear" w:fill="FFFFFF"/>
        </w:rPr>
        <w:t>4</w:t>
      </w: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shd w:val="clear" w:fill="FFFFFF"/>
        </w:rPr>
        <w:t>绿地卫生保洁（含枯枝、落叶、多余土壤、砖块等绿地上各类垃圾清理），绿化垃圾废弃物收集清运；</w:t>
      </w:r>
    </w:p>
    <w:p w14:paraId="39CFE3B4">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shd w:val="clear" w:fill="FFFFFF"/>
          <w:lang w:val="en-US" w:eastAsia="zh-CN"/>
        </w:rPr>
        <w:t>（5）</w:t>
      </w:r>
      <w:r>
        <w:rPr>
          <w:rFonts w:hint="eastAsia" w:ascii="宋体" w:hAnsi="宋体" w:eastAsia="宋体" w:cs="宋体"/>
          <w:sz w:val="24"/>
          <w:szCs w:val="24"/>
          <w:highlight w:val="none"/>
          <w:shd w:val="clear" w:fill="FFFFFF"/>
        </w:rPr>
        <w:t>苗木缺损补植</w:t>
      </w: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shd w:val="clear" w:fill="FFFFFF"/>
        </w:rPr>
        <w:t>含养护不到位或人为踩踏、车辆碾压等）。</w:t>
      </w:r>
    </w:p>
    <w:p w14:paraId="5BB277B6">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shd w:val="clear" w:fill="FFFFFF"/>
        </w:rPr>
        <w:t>6</w:t>
      </w: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shd w:val="clear" w:fill="FFFFFF"/>
        </w:rPr>
        <w:t>树木和支架扶正（绑扎），护树架维修维护；</w:t>
      </w:r>
    </w:p>
    <w:p w14:paraId="59984488">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shd w:val="clear" w:fill="FFFFFF"/>
        </w:rPr>
        <w:t>7</w:t>
      </w: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shd w:val="clear" w:fill="FFFFFF"/>
        </w:rPr>
        <w:t>绿化隔离栏杆、喷灌系统</w:t>
      </w: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shd w:val="clear" w:fill="FFFFFF"/>
          <w:lang w:val="en-US" w:eastAsia="zh-CN"/>
        </w:rPr>
        <w:t>树池</w:t>
      </w:r>
      <w:r>
        <w:rPr>
          <w:rFonts w:hint="eastAsia" w:ascii="宋体" w:hAnsi="宋体" w:eastAsia="宋体" w:cs="宋体"/>
          <w:sz w:val="24"/>
          <w:szCs w:val="24"/>
          <w:highlight w:val="none"/>
          <w:shd w:val="clear" w:fill="FFFFFF"/>
        </w:rPr>
        <w:t>等园林配套设施的维修维护；</w:t>
      </w:r>
    </w:p>
    <w:p w14:paraId="728C0723">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shd w:val="clear" w:fill="FFFFFF"/>
        </w:rPr>
        <w:t>8</w:t>
      </w: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shd w:val="clear" w:fill="FFFFFF"/>
        </w:rPr>
        <w:t>绿地内安全隐患整改，自然灾害应急处理、检查活动应急处理、破坏绿化应急处理、采购人布置的临时突击性任务等；</w:t>
      </w:r>
    </w:p>
    <w:p w14:paraId="6E8A32EE">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shd w:val="clear" w:fill="FFFFFF"/>
          <w:lang w:val="en-US" w:eastAsia="zh-CN"/>
        </w:rPr>
        <w:t>9</w:t>
      </w: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shd w:val="clear" w:fill="FFFFFF"/>
        </w:rPr>
        <w:t>绿化和设施的巡查、12345案件、数字城管案件等</w:t>
      </w:r>
      <w:r>
        <w:rPr>
          <w:rFonts w:hint="eastAsia" w:ascii="宋体" w:hAnsi="宋体" w:eastAsia="宋体" w:cs="宋体"/>
          <w:sz w:val="24"/>
          <w:szCs w:val="24"/>
          <w:highlight w:val="none"/>
          <w:shd w:val="clear" w:fill="FFFFFF"/>
          <w:lang w:val="en-US" w:eastAsia="zh-CN"/>
        </w:rPr>
        <w:t>采购</w:t>
      </w:r>
      <w:r>
        <w:rPr>
          <w:rFonts w:hint="eastAsia" w:ascii="宋体" w:hAnsi="宋体" w:eastAsia="宋体" w:cs="宋体"/>
          <w:sz w:val="24"/>
          <w:szCs w:val="24"/>
          <w:highlight w:val="none"/>
          <w:shd w:val="clear" w:fill="FFFFFF"/>
        </w:rPr>
        <w:t>人交办的任务；</w:t>
      </w:r>
    </w:p>
    <w:p w14:paraId="7CC36C9D">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shd w:val="clear" w:fill="FFFFFF"/>
        </w:rPr>
        <w:t>1</w:t>
      </w:r>
      <w:r>
        <w:rPr>
          <w:rFonts w:hint="eastAsia" w:ascii="宋体" w:hAnsi="宋体" w:eastAsia="宋体" w:cs="宋体"/>
          <w:sz w:val="24"/>
          <w:szCs w:val="24"/>
          <w:highlight w:val="none"/>
          <w:shd w:val="clear" w:fill="FFFFFF"/>
          <w:lang w:val="en-US" w:eastAsia="zh-CN"/>
        </w:rPr>
        <w:t>0</w:t>
      </w: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shd w:val="clear" w:fill="FFFFFF"/>
        </w:rPr>
        <w:t>抢险救灾</w:t>
      </w:r>
      <w:r>
        <w:rPr>
          <w:rFonts w:hint="eastAsia" w:ascii="宋体" w:hAnsi="宋体" w:eastAsia="宋体" w:cs="宋体"/>
          <w:sz w:val="24"/>
          <w:szCs w:val="24"/>
          <w:highlight w:val="none"/>
          <w:shd w:val="clear" w:fill="FFFFFF"/>
          <w:lang w:eastAsia="zh-CN"/>
        </w:rPr>
        <w:t>；</w:t>
      </w:r>
    </w:p>
    <w:p w14:paraId="06ABEAEB">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shd w:val="clear" w:fill="FFFFFF"/>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shd w:val="clear" w:fill="FFFFFF"/>
          <w:lang w:val="en-US" w:eastAsia="zh-CN"/>
        </w:rPr>
        <w:t>）</w:t>
      </w:r>
      <w:r>
        <w:rPr>
          <w:rFonts w:hint="eastAsia" w:ascii="宋体" w:hAnsi="宋体" w:eastAsia="宋体" w:cs="宋体"/>
          <w:sz w:val="24"/>
          <w:szCs w:val="24"/>
          <w:highlight w:val="none"/>
        </w:rPr>
        <w:t>其他服务内容：节日摆花、时花种植、更换补植等及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人交代的其他任务。</w:t>
      </w:r>
    </w:p>
    <w:p w14:paraId="2C66E155">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shd w:val="clear" w:fill="FFFFFF"/>
          <w:lang w:eastAsia="zh-CN"/>
        </w:rPr>
        <w:t>（</w:t>
      </w:r>
      <w:r>
        <w:rPr>
          <w:rFonts w:hint="eastAsia" w:ascii="宋体" w:hAnsi="宋体" w:eastAsia="宋体" w:cs="宋体"/>
          <w:b/>
          <w:sz w:val="24"/>
          <w:szCs w:val="24"/>
          <w:highlight w:val="none"/>
        </w:rPr>
        <w:t>三</w:t>
      </w:r>
      <w:r>
        <w:rPr>
          <w:rFonts w:hint="eastAsia" w:ascii="宋体" w:hAnsi="宋体" w:eastAsia="宋体" w:cs="宋体"/>
          <w:b/>
          <w:sz w:val="24"/>
          <w:szCs w:val="24"/>
          <w:highlight w:val="none"/>
          <w:shd w:val="clear" w:fill="FFFFFF"/>
          <w:lang w:eastAsia="zh-CN"/>
        </w:rPr>
        <w:t>）</w:t>
      </w:r>
      <w:r>
        <w:rPr>
          <w:rFonts w:hint="eastAsia" w:ascii="宋体" w:hAnsi="宋体" w:eastAsia="宋体" w:cs="宋体"/>
          <w:b/>
          <w:sz w:val="24"/>
          <w:szCs w:val="24"/>
          <w:highlight w:val="none"/>
        </w:rPr>
        <w:t>工作质量及要求</w:t>
      </w:r>
    </w:p>
    <w:p w14:paraId="4AB62F3E">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1、绿化养护工作按照《城市园林绿地养护质量标准》（DBJ/T13-154-2012、J12157-2012）中公园绿地二级养护质量标准进行。</w:t>
      </w:r>
    </w:p>
    <w:p w14:paraId="34282741">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2、节日摆</w:t>
      </w:r>
      <w:r>
        <w:rPr>
          <w:rFonts w:hint="eastAsia" w:ascii="宋体" w:hAnsi="宋体" w:eastAsia="宋体" w:cs="宋体"/>
          <w:sz w:val="24"/>
          <w:szCs w:val="24"/>
          <w:highlight w:val="none"/>
          <w:shd w:val="clear" w:fill="FFFFFF"/>
        </w:rPr>
        <w:t>种花</w:t>
      </w:r>
      <w:r>
        <w:rPr>
          <w:rFonts w:hint="eastAsia" w:ascii="宋体" w:hAnsi="宋体" w:eastAsia="宋体" w:cs="宋体"/>
          <w:sz w:val="24"/>
          <w:szCs w:val="24"/>
          <w:highlight w:val="none"/>
        </w:rPr>
        <w:t>服务要求：供应商应负责采购人进行节假日期间的公园时令花卉摆放工作，并在时令花卉摆放期间严格按照园林花卉养护标准执行时令花卉的养护工作（不包含时令花卉的租赁或采购工作）。</w:t>
      </w:r>
    </w:p>
    <w:p w14:paraId="0A753730">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shd w:val="clear" w:fill="FFFFFF"/>
          <w:lang w:eastAsia="zh-CN"/>
        </w:rPr>
        <w:t>（</w:t>
      </w:r>
      <w:r>
        <w:rPr>
          <w:rFonts w:hint="eastAsia" w:ascii="宋体" w:hAnsi="宋体" w:eastAsia="宋体" w:cs="宋体"/>
          <w:b/>
          <w:sz w:val="24"/>
          <w:szCs w:val="24"/>
          <w:highlight w:val="none"/>
        </w:rPr>
        <w:t>四</w:t>
      </w:r>
      <w:r>
        <w:rPr>
          <w:rFonts w:hint="eastAsia" w:ascii="宋体" w:hAnsi="宋体" w:eastAsia="宋体" w:cs="宋体"/>
          <w:b/>
          <w:sz w:val="24"/>
          <w:szCs w:val="24"/>
          <w:highlight w:val="none"/>
          <w:shd w:val="clear" w:fill="FFFFFF"/>
          <w:lang w:eastAsia="zh-CN"/>
        </w:rPr>
        <w:t>）</w:t>
      </w:r>
      <w:r>
        <w:rPr>
          <w:rFonts w:hint="eastAsia" w:ascii="宋体" w:hAnsi="宋体" w:eastAsia="宋体" w:cs="宋体"/>
          <w:b/>
          <w:sz w:val="24"/>
          <w:szCs w:val="24"/>
          <w:highlight w:val="none"/>
        </w:rPr>
        <w:t>工作人员要求</w:t>
      </w:r>
    </w:p>
    <w:p w14:paraId="1CED92B5">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1、供应商工作人员必须具有较好的绿化养护等工作经验，有专职的技术管理人员；有一定数量的熟手技工和相应的专业技术人员，能较好地领会管理意图，确保园区的绿化养护质量。</w:t>
      </w:r>
    </w:p>
    <w:p w14:paraId="7DC546AE">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供应商工作人员队伍应保持相对稳定，如有变动需提前十天通知采购人，并经采购人同意，做好交接工作后才能换人。所有工作人员必须遵守采购人的管理规定和各项规章制度，若出现违法违纪现象或管理不力，采购人有权要求更换人员，供应商需一周内作出换人处理，并根据情节轻重扣罚考核评分。</w:t>
      </w:r>
    </w:p>
    <w:p w14:paraId="6863EEEE">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b/>
          <w:sz w:val="24"/>
          <w:szCs w:val="24"/>
          <w:highlight w:val="none"/>
        </w:rPr>
        <w:t>绿化养护人员必须每天每班次不得少于8人</w:t>
      </w:r>
      <w:r>
        <w:rPr>
          <w:rFonts w:hint="eastAsia" w:ascii="宋体" w:hAnsi="宋体" w:eastAsia="宋体" w:cs="宋体"/>
          <w:b/>
          <w:sz w:val="24"/>
          <w:szCs w:val="24"/>
          <w:highlight w:val="none"/>
          <w:lang w:eastAsia="zh-CN"/>
        </w:rPr>
        <w:t>（包含</w:t>
      </w:r>
      <w:r>
        <w:rPr>
          <w:rFonts w:hint="eastAsia" w:ascii="宋体" w:hAnsi="宋体" w:eastAsia="宋体" w:cs="宋体"/>
          <w:b/>
          <w:sz w:val="24"/>
          <w:szCs w:val="24"/>
          <w:highlight w:val="none"/>
          <w:lang w:val="en-US" w:eastAsia="zh-CN"/>
        </w:rPr>
        <w:t>1名现场负责人</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eastAsia="zh-CN"/>
        </w:rPr>
        <w:t>（其中：现场负责人须具有</w:t>
      </w:r>
      <w:r>
        <w:rPr>
          <w:rFonts w:hint="eastAsia" w:ascii="宋体" w:hAnsi="宋体" w:eastAsia="宋体" w:cs="宋体"/>
          <w:b/>
          <w:sz w:val="24"/>
          <w:szCs w:val="24"/>
          <w:highlight w:val="none"/>
        </w:rPr>
        <w:t>园林绿化</w:t>
      </w:r>
      <w:r>
        <w:rPr>
          <w:rFonts w:hint="eastAsia" w:ascii="宋体" w:hAnsi="宋体" w:eastAsia="宋体" w:cs="宋体"/>
          <w:b/>
          <w:sz w:val="24"/>
          <w:szCs w:val="24"/>
          <w:highlight w:val="none"/>
          <w:lang w:val="en-US" w:eastAsia="zh-CN"/>
        </w:rPr>
        <w:t>相关</w:t>
      </w:r>
      <w:r>
        <w:rPr>
          <w:rFonts w:hint="eastAsia" w:ascii="宋体" w:hAnsi="宋体" w:eastAsia="宋体" w:cs="宋体"/>
          <w:b/>
          <w:sz w:val="24"/>
          <w:szCs w:val="24"/>
          <w:highlight w:val="none"/>
        </w:rPr>
        <w:t>专业中级</w:t>
      </w:r>
      <w:r>
        <w:rPr>
          <w:rFonts w:hint="eastAsia" w:ascii="宋体" w:hAnsi="宋体" w:eastAsia="宋体" w:cs="宋体"/>
          <w:b/>
          <w:sz w:val="24"/>
          <w:szCs w:val="24"/>
          <w:highlight w:val="none"/>
          <w:lang w:eastAsia="zh-CN"/>
        </w:rPr>
        <w:t>及以上</w:t>
      </w:r>
      <w:r>
        <w:rPr>
          <w:rFonts w:hint="eastAsia" w:ascii="宋体" w:hAnsi="宋体" w:eastAsia="宋体" w:cs="宋体"/>
          <w:b/>
          <w:sz w:val="24"/>
          <w:szCs w:val="24"/>
          <w:highlight w:val="none"/>
        </w:rPr>
        <w:t>职称</w:t>
      </w:r>
      <w:r>
        <w:rPr>
          <w:rFonts w:hint="eastAsia" w:ascii="宋体" w:hAnsi="宋体" w:eastAsia="宋体" w:cs="宋体"/>
          <w:b/>
          <w:sz w:val="24"/>
          <w:szCs w:val="24"/>
          <w:highlight w:val="none"/>
          <w:lang w:val="en-US" w:eastAsia="zh-CN"/>
        </w:rPr>
        <w:t>证书</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养护</w:t>
      </w:r>
      <w:r>
        <w:rPr>
          <w:rFonts w:hint="eastAsia" w:ascii="宋体" w:hAnsi="宋体" w:eastAsia="宋体" w:cs="宋体"/>
          <w:b/>
          <w:sz w:val="24"/>
          <w:szCs w:val="24"/>
          <w:highlight w:val="none"/>
          <w:lang w:eastAsia="zh-CN"/>
        </w:rPr>
        <w:t>工作</w:t>
      </w:r>
      <w:r>
        <w:rPr>
          <w:rFonts w:hint="eastAsia" w:ascii="宋体" w:hAnsi="宋体" w:eastAsia="宋体" w:cs="宋体"/>
          <w:b/>
          <w:sz w:val="24"/>
          <w:szCs w:val="24"/>
          <w:highlight w:val="none"/>
        </w:rPr>
        <w:t>人员</w:t>
      </w:r>
      <w:r>
        <w:rPr>
          <w:rFonts w:hint="eastAsia" w:ascii="宋体" w:hAnsi="宋体" w:eastAsia="宋体" w:cs="宋体"/>
          <w:b/>
          <w:sz w:val="24"/>
          <w:szCs w:val="24"/>
          <w:highlight w:val="none"/>
          <w:lang w:eastAsia="zh-CN"/>
        </w:rPr>
        <w:t>须</w:t>
      </w:r>
      <w:r>
        <w:rPr>
          <w:rFonts w:hint="eastAsia" w:ascii="宋体" w:hAnsi="宋体" w:eastAsia="宋体" w:cs="宋体"/>
          <w:b/>
          <w:sz w:val="24"/>
          <w:szCs w:val="24"/>
          <w:highlight w:val="none"/>
        </w:rPr>
        <w:t>持有绿化工证</w:t>
      </w:r>
      <w:r>
        <w:rPr>
          <w:rFonts w:hint="eastAsia" w:ascii="宋体" w:hAnsi="宋体" w:eastAsia="宋体" w:cs="宋体"/>
          <w:b/>
          <w:sz w:val="24"/>
          <w:szCs w:val="24"/>
          <w:highlight w:val="none"/>
          <w:lang w:eastAsia="zh-CN"/>
        </w:rPr>
        <w:t>书</w:t>
      </w:r>
      <w:r>
        <w:rPr>
          <w:rFonts w:hint="eastAsia" w:ascii="宋体" w:hAnsi="宋体" w:eastAsia="宋体" w:cs="宋体"/>
          <w:b/>
          <w:sz w:val="24"/>
          <w:szCs w:val="24"/>
          <w:highlight w:val="none"/>
        </w:rPr>
        <w:t>，投标文件中需提供相关</w:t>
      </w:r>
      <w:r>
        <w:rPr>
          <w:rFonts w:hint="eastAsia" w:ascii="宋体" w:hAnsi="宋体" w:eastAsia="宋体" w:cs="宋体"/>
          <w:b/>
          <w:sz w:val="24"/>
          <w:szCs w:val="24"/>
          <w:highlight w:val="none"/>
          <w:lang w:eastAsia="zh-CN"/>
        </w:rPr>
        <w:t>证书</w:t>
      </w:r>
      <w:r>
        <w:rPr>
          <w:rFonts w:hint="eastAsia" w:ascii="宋体" w:hAnsi="宋体" w:eastAsia="宋体" w:cs="宋体"/>
          <w:b/>
          <w:sz w:val="24"/>
          <w:szCs w:val="24"/>
          <w:highlight w:val="none"/>
          <w:lang w:val="en-US" w:eastAsia="zh-CN"/>
        </w:rPr>
        <w:t>及投标截止时间前六个月</w:t>
      </w:r>
      <w:r>
        <w:rPr>
          <w:rFonts w:hint="eastAsia" w:ascii="宋体" w:hAnsi="宋体" w:eastAsia="宋体" w:cs="宋体"/>
          <w:b/>
          <w:sz w:val="24"/>
          <w:szCs w:val="24"/>
          <w:highlight w:val="none"/>
          <w:shd w:val="clear" w:fill="FFFFFF"/>
          <w:lang w:val="en-US" w:eastAsia="zh-CN"/>
        </w:rPr>
        <w:t>（</w:t>
      </w:r>
      <w:r>
        <w:rPr>
          <w:rFonts w:hint="eastAsia" w:ascii="宋体" w:hAnsi="宋体" w:eastAsia="宋体" w:cs="宋体"/>
          <w:b/>
          <w:sz w:val="24"/>
          <w:szCs w:val="24"/>
          <w:highlight w:val="none"/>
          <w:lang w:val="en-US" w:eastAsia="zh-CN"/>
        </w:rPr>
        <w:t>不含投标截止时间当月）任意一个月由投标人为其缴纳社保证明材料</w:t>
      </w:r>
      <w:r>
        <w:rPr>
          <w:rFonts w:hint="eastAsia" w:ascii="宋体" w:hAnsi="宋体" w:eastAsia="宋体" w:cs="宋体"/>
          <w:b/>
          <w:sz w:val="24"/>
          <w:szCs w:val="24"/>
          <w:highlight w:val="none"/>
          <w:shd w:val="clear" w:fill="FFFFFF"/>
          <w:lang w:val="en-US" w:eastAsia="zh-CN"/>
        </w:rPr>
        <w:t>，</w:t>
      </w:r>
      <w:r>
        <w:rPr>
          <w:rFonts w:hint="eastAsia" w:ascii="宋体" w:hAnsi="宋体" w:eastAsia="宋体" w:cs="宋体"/>
          <w:b/>
          <w:bCs/>
          <w:sz w:val="24"/>
          <w:szCs w:val="24"/>
          <w:highlight w:val="none"/>
        </w:rPr>
        <w:t>采购人</w:t>
      </w:r>
      <w:r>
        <w:rPr>
          <w:rFonts w:hint="eastAsia" w:ascii="宋体" w:hAnsi="宋体" w:eastAsia="宋体" w:cs="宋体"/>
          <w:b/>
          <w:bCs/>
          <w:sz w:val="24"/>
          <w:szCs w:val="24"/>
          <w:highlight w:val="none"/>
          <w:lang w:eastAsia="zh-CN"/>
        </w:rPr>
        <w:t>有权</w:t>
      </w:r>
      <w:r>
        <w:rPr>
          <w:rFonts w:hint="eastAsia" w:ascii="宋体" w:hAnsi="宋体" w:eastAsia="宋体" w:cs="宋体"/>
          <w:b/>
          <w:bCs/>
          <w:sz w:val="24"/>
          <w:szCs w:val="24"/>
          <w:highlight w:val="none"/>
        </w:rPr>
        <w:t>对</w:t>
      </w:r>
      <w:r>
        <w:rPr>
          <w:rFonts w:hint="eastAsia" w:ascii="宋体" w:hAnsi="宋体" w:eastAsia="宋体" w:cs="宋体"/>
          <w:b/>
          <w:bCs/>
          <w:sz w:val="24"/>
          <w:szCs w:val="24"/>
          <w:highlight w:val="none"/>
          <w:lang w:eastAsia="zh-CN"/>
        </w:rPr>
        <w:t>成交</w:t>
      </w:r>
      <w:r>
        <w:rPr>
          <w:rFonts w:hint="eastAsia" w:ascii="宋体" w:hAnsi="宋体" w:eastAsia="宋体" w:cs="宋体"/>
          <w:b/>
          <w:bCs/>
          <w:sz w:val="24"/>
          <w:szCs w:val="24"/>
          <w:highlight w:val="none"/>
        </w:rPr>
        <w:t>供应商相关证件进行复核，确认其真实性，如有使用虚假证件的，采购人有权取消</w:t>
      </w:r>
      <w:r>
        <w:rPr>
          <w:rFonts w:hint="eastAsia" w:ascii="宋体" w:hAnsi="宋体" w:eastAsia="宋体" w:cs="宋体"/>
          <w:b/>
          <w:bCs/>
          <w:sz w:val="24"/>
          <w:szCs w:val="24"/>
          <w:highlight w:val="none"/>
          <w:lang w:eastAsia="zh-CN"/>
        </w:rPr>
        <w:t>其成交资格</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w:t>
      </w:r>
      <w:r>
        <w:rPr>
          <w:rFonts w:hint="eastAsia" w:ascii="宋体" w:hAnsi="宋体" w:eastAsia="宋体" w:cs="宋体"/>
          <w:sz w:val="24"/>
          <w:szCs w:val="24"/>
          <w:highlight w:val="none"/>
        </w:rPr>
        <w:t>工作人员须穿着统一工装，佩戴工号牌（工衣款式和工号牌必须报采购人备案）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工作人员上班时间不得串岗、聊天或做私人工作。工衣、工号牌及雨衣、水鞋、遮阳草帽、口罩等劳保用品的费用由供应商负责。工作人员回乡探亲、</w:t>
      </w:r>
      <w:r>
        <w:rPr>
          <w:rFonts w:hint="eastAsia" w:ascii="宋体" w:hAnsi="宋体" w:eastAsia="宋体" w:cs="宋体"/>
          <w:sz w:val="24"/>
          <w:szCs w:val="24"/>
          <w:highlight w:val="none"/>
          <w:shd w:val="clear" w:fill="FFFFFF"/>
        </w:rPr>
        <w:t>休病</w:t>
      </w:r>
      <w:r>
        <w:rPr>
          <w:rFonts w:hint="eastAsia" w:ascii="宋体" w:hAnsi="宋体" w:eastAsia="宋体" w:cs="宋体"/>
          <w:sz w:val="24"/>
          <w:szCs w:val="24"/>
          <w:highlight w:val="none"/>
        </w:rPr>
        <w:t>事假等，及时报备、派人补充。供应商须保证每日有现场负责人到场，以保证采购人与供应商工作上的交接及沟通。</w:t>
      </w:r>
    </w:p>
    <w:p w14:paraId="223B45B8">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4、供应商配置的工作人员要求：人员上岗前须接受岗前培训。供应商必须按规定为员工购买社会保险和工伤意外保险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并承诺赔付限额不低于100万元</w:t>
      </w:r>
      <w:r>
        <w:rPr>
          <w:rFonts w:hint="eastAsia" w:ascii="宋体" w:hAnsi="宋体" w:eastAsia="宋体" w:cs="宋体"/>
          <w:sz w:val="24"/>
          <w:szCs w:val="24"/>
          <w:highlight w:val="none"/>
        </w:rPr>
        <w:t>。供应商人员的工资、福利、保险等费用支出自行负责。在合同履行期间发生的劳务纠纷、安全事故等（由于采购人过错引起的除外）均由供应商自行负责。若供应商不积极</w:t>
      </w:r>
      <w:r>
        <w:rPr>
          <w:rFonts w:hint="eastAsia" w:ascii="宋体" w:hAnsi="宋体" w:eastAsia="宋体" w:cs="宋体"/>
          <w:sz w:val="24"/>
          <w:szCs w:val="24"/>
          <w:highlight w:val="none"/>
          <w:shd w:val="clear" w:fill="FFFFFF"/>
        </w:rPr>
        <w:t>处理的</w:t>
      </w:r>
      <w:r>
        <w:rPr>
          <w:rFonts w:hint="eastAsia" w:ascii="宋体" w:hAnsi="宋体" w:eastAsia="宋体" w:cs="宋体"/>
          <w:sz w:val="24"/>
          <w:szCs w:val="24"/>
          <w:highlight w:val="none"/>
        </w:rPr>
        <w:t>导致恶劣现象或事故发生的，采购人将扣除发生当月所有的服务费作为惩罚。</w:t>
      </w:r>
    </w:p>
    <w:p w14:paraId="274EE47E">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如遇任务繁重或特殊气候要求（台风、暴雨、接待、活动等）需要突击性完成工作任务时，供应商应服从采购人指挥，并按采购人要求增加人力或延长工作时间以保证工作按质按量按时完成，采购人不额外支付费用。</w:t>
      </w:r>
    </w:p>
    <w:p w14:paraId="477BA0D6">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6、供应商须专项承诺中标后，投入</w:t>
      </w:r>
      <w:r>
        <w:rPr>
          <w:rFonts w:hint="eastAsia" w:ascii="宋体" w:hAnsi="宋体" w:eastAsia="宋体" w:cs="宋体"/>
          <w:b/>
          <w:sz w:val="24"/>
          <w:szCs w:val="24"/>
          <w:highlight w:val="none"/>
          <w:lang w:val="en-US" w:eastAsia="zh-CN"/>
        </w:rPr>
        <w:t>并能够服务</w:t>
      </w:r>
      <w:r>
        <w:rPr>
          <w:rFonts w:hint="eastAsia" w:ascii="宋体" w:hAnsi="宋体" w:eastAsia="宋体" w:cs="宋体"/>
          <w:b/>
          <w:sz w:val="24"/>
          <w:szCs w:val="24"/>
          <w:highlight w:val="none"/>
        </w:rPr>
        <w:t>本项目高空作业车1台，绿化喷洒车1台，绿化压缩车1台，皮卡车1台</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小型升降车1台，</w:t>
      </w:r>
      <w:r>
        <w:rPr>
          <w:rFonts w:hint="eastAsia" w:ascii="宋体" w:hAnsi="宋体" w:eastAsia="宋体" w:cs="宋体"/>
          <w:b/>
          <w:sz w:val="24"/>
          <w:szCs w:val="24"/>
          <w:highlight w:val="none"/>
          <w:lang w:eastAsia="zh-CN"/>
        </w:rPr>
        <w:t>采购人有权在签订合同之前对中标供应商进行现场设备核实，若发现供应商虚假承诺的，采购人有权单方取消其成交资格并报采购办</w:t>
      </w:r>
      <w:r>
        <w:rPr>
          <w:rFonts w:hint="eastAsia" w:ascii="宋体" w:hAnsi="宋体" w:eastAsia="宋体" w:cs="宋体"/>
          <w:b/>
          <w:sz w:val="24"/>
          <w:szCs w:val="24"/>
          <w:highlight w:val="none"/>
        </w:rPr>
        <w:t>。（格式自拟）</w:t>
      </w:r>
    </w:p>
    <w:p w14:paraId="2D4030B9">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7、成交供应商需在规定时间内提供本公司含有绿化养护的普通增值税发票给采购人，在达到支付条件后支付相关服务费用。</w:t>
      </w:r>
    </w:p>
    <w:p w14:paraId="47DD6814">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shd w:val="clear" w:fill="FFFFFF"/>
          <w:lang w:eastAsia="zh-CN"/>
        </w:rPr>
        <w:t>（</w:t>
      </w:r>
      <w:r>
        <w:rPr>
          <w:rFonts w:hint="eastAsia" w:ascii="宋体" w:hAnsi="宋体" w:eastAsia="宋体" w:cs="宋体"/>
          <w:b/>
          <w:sz w:val="24"/>
          <w:szCs w:val="24"/>
          <w:highlight w:val="none"/>
        </w:rPr>
        <w:t>五</w:t>
      </w:r>
      <w:r>
        <w:rPr>
          <w:rFonts w:hint="eastAsia" w:ascii="宋体" w:hAnsi="宋体" w:eastAsia="宋体" w:cs="宋体"/>
          <w:b/>
          <w:sz w:val="24"/>
          <w:szCs w:val="24"/>
          <w:highlight w:val="none"/>
          <w:shd w:val="clear" w:fill="FFFFFF"/>
          <w:lang w:eastAsia="zh-CN"/>
        </w:rPr>
        <w:t>）</w:t>
      </w:r>
      <w:r>
        <w:rPr>
          <w:rFonts w:hint="eastAsia" w:ascii="宋体" w:hAnsi="宋体" w:eastAsia="宋体" w:cs="宋体"/>
          <w:b/>
          <w:sz w:val="24"/>
          <w:szCs w:val="24"/>
          <w:highlight w:val="none"/>
        </w:rPr>
        <w:t>服务项目要求</w:t>
      </w:r>
    </w:p>
    <w:p w14:paraId="15015163">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1、绿化养护要求</w:t>
      </w:r>
    </w:p>
    <w:p w14:paraId="017F8A88">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1.1管理制度</w:t>
      </w:r>
    </w:p>
    <w:p w14:paraId="4B2C6E67">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采购人对照维护技术要求，对维护进行量化、常态化</w:t>
      </w:r>
      <w:r>
        <w:rPr>
          <w:rFonts w:hint="eastAsia" w:ascii="宋体" w:hAnsi="宋体" w:eastAsia="宋体" w:cs="宋体"/>
          <w:sz w:val="24"/>
          <w:szCs w:val="24"/>
          <w:highlight w:val="none"/>
          <w:shd w:val="clear" w:fill="FFFFFF"/>
        </w:rPr>
        <w:t>时时</w:t>
      </w:r>
      <w:r>
        <w:rPr>
          <w:rFonts w:hint="eastAsia" w:ascii="宋体" w:hAnsi="宋体" w:eastAsia="宋体" w:cs="宋体"/>
          <w:sz w:val="24"/>
          <w:szCs w:val="24"/>
          <w:highlight w:val="none"/>
        </w:rPr>
        <w:t>监督管理。</w:t>
      </w:r>
    </w:p>
    <w:p w14:paraId="7D5D2F43">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bCs/>
          <w:sz w:val="24"/>
          <w:szCs w:val="24"/>
          <w:highlight w:val="none"/>
        </w:rPr>
        <w:t>1.1.1管理人员职责：</w:t>
      </w:r>
      <w:r>
        <w:rPr>
          <w:rFonts w:hint="eastAsia" w:ascii="宋体" w:hAnsi="宋体" w:eastAsia="宋体" w:cs="宋体"/>
          <w:sz w:val="24"/>
          <w:szCs w:val="24"/>
          <w:highlight w:val="none"/>
        </w:rPr>
        <w:t>采购人定期对照供应商的维护计划，对服务项目、内容及数量进行复核、检查、纠正或处罚、记录等。巡查发现服务单位管理不到位的，对照《闽江北港公园绿化养护考核表》进行扣分，口头或书面通知供应商，督促供应商限期整改，未按要求整改的按日累计扣分。每</w:t>
      </w:r>
      <w:r>
        <w:rPr>
          <w:rFonts w:hint="eastAsia" w:ascii="宋体" w:hAnsi="宋体" w:eastAsia="宋体" w:cs="宋体"/>
          <w:sz w:val="24"/>
          <w:szCs w:val="24"/>
          <w:highlight w:val="none"/>
          <w:lang w:val="en-US" w:eastAsia="zh-CN"/>
        </w:rPr>
        <w:t>月</w:t>
      </w:r>
      <w:r>
        <w:rPr>
          <w:rFonts w:hint="eastAsia" w:ascii="宋体" w:hAnsi="宋体" w:eastAsia="宋体" w:cs="宋体"/>
          <w:sz w:val="24"/>
          <w:szCs w:val="24"/>
          <w:highlight w:val="none"/>
        </w:rPr>
        <w:t>汇总巡查扣分和整改情况上报。</w:t>
      </w:r>
    </w:p>
    <w:p w14:paraId="6B41B114">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bCs/>
          <w:sz w:val="24"/>
          <w:szCs w:val="24"/>
          <w:highlight w:val="none"/>
        </w:rPr>
        <w:t>1.1.2巡查制度：</w:t>
      </w:r>
      <w:r>
        <w:rPr>
          <w:rFonts w:hint="eastAsia" w:ascii="宋体" w:hAnsi="宋体" w:eastAsia="宋体" w:cs="宋体"/>
          <w:sz w:val="24"/>
          <w:szCs w:val="24"/>
          <w:highlight w:val="none"/>
        </w:rPr>
        <w:t>公园绿化巡查员</w:t>
      </w:r>
      <w:r>
        <w:rPr>
          <w:rFonts w:hint="eastAsia" w:ascii="宋体" w:hAnsi="宋体" w:eastAsia="宋体" w:cs="宋体"/>
          <w:sz w:val="24"/>
          <w:szCs w:val="24"/>
          <w:highlight w:val="none"/>
          <w:lang w:val="en-US" w:eastAsia="zh-CN"/>
        </w:rPr>
        <w:t>定期</w:t>
      </w:r>
      <w:r>
        <w:rPr>
          <w:rFonts w:hint="eastAsia" w:ascii="宋体" w:hAnsi="宋体" w:eastAsia="宋体" w:cs="宋体"/>
          <w:sz w:val="24"/>
          <w:szCs w:val="24"/>
          <w:highlight w:val="none"/>
        </w:rPr>
        <w:t>和不定期</w:t>
      </w:r>
      <w:r>
        <w:rPr>
          <w:rFonts w:hint="eastAsia" w:ascii="宋体" w:hAnsi="宋体" w:eastAsia="宋体" w:cs="宋体"/>
          <w:sz w:val="24"/>
          <w:szCs w:val="24"/>
          <w:highlight w:val="none"/>
          <w:lang w:val="en-US" w:eastAsia="zh-CN"/>
        </w:rPr>
        <w:t>对园区进行巡查，</w:t>
      </w:r>
      <w:r>
        <w:rPr>
          <w:rFonts w:hint="eastAsia" w:ascii="宋体" w:hAnsi="宋体" w:eastAsia="宋体" w:cs="宋体"/>
          <w:sz w:val="24"/>
          <w:szCs w:val="24"/>
          <w:highlight w:val="none"/>
        </w:rPr>
        <w:t>对园区内</w:t>
      </w:r>
      <w:r>
        <w:rPr>
          <w:rFonts w:hint="eastAsia" w:ascii="宋体" w:hAnsi="宋体" w:eastAsia="宋体" w:cs="宋体"/>
          <w:sz w:val="24"/>
          <w:szCs w:val="24"/>
          <w:highlight w:val="none"/>
          <w:lang w:val="en-US" w:eastAsia="zh-CN"/>
        </w:rPr>
        <w:t>检查</w:t>
      </w:r>
      <w:r>
        <w:rPr>
          <w:rFonts w:hint="eastAsia" w:ascii="宋体" w:hAnsi="宋体" w:eastAsia="宋体" w:cs="宋体"/>
          <w:sz w:val="24"/>
          <w:szCs w:val="24"/>
          <w:highlight w:val="none"/>
        </w:rPr>
        <w:t>因养护不到位或人为踩踏、车辆碾压等情况造成绿化苗木损坏的，由养护单位按同品种同规格进行修复（</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人有特殊要求除外）。</w:t>
      </w:r>
    </w:p>
    <w:p w14:paraId="4925EBA6">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bCs/>
          <w:sz w:val="24"/>
          <w:szCs w:val="24"/>
          <w:highlight w:val="none"/>
        </w:rPr>
        <w:t>1.1.3应急措施：</w:t>
      </w:r>
      <w:r>
        <w:rPr>
          <w:rFonts w:hint="eastAsia" w:ascii="宋体" w:hAnsi="宋体" w:eastAsia="宋体" w:cs="宋体"/>
          <w:sz w:val="24"/>
          <w:szCs w:val="24"/>
          <w:highlight w:val="none"/>
        </w:rPr>
        <w:t>在台风、暴雨期间加强各园区巡查，对树木折断、倾倒等及时通知、联动，进行处置，确保绿化正常生长。</w:t>
      </w:r>
    </w:p>
    <w:p w14:paraId="04EF7FF9">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bCs/>
          <w:sz w:val="24"/>
          <w:szCs w:val="24"/>
          <w:highlight w:val="none"/>
          <w:shd w:val="clear" w:fill="FFFFFF"/>
        </w:rPr>
        <w:t>1.1.4</w:t>
      </w:r>
      <w:r>
        <w:rPr>
          <w:rFonts w:hint="eastAsia" w:ascii="宋体" w:hAnsi="宋体" w:eastAsia="宋体" w:cs="宋体"/>
          <w:b/>
          <w:bCs/>
          <w:sz w:val="24"/>
          <w:szCs w:val="24"/>
          <w:highlight w:val="none"/>
          <w:shd w:val="clear" w:fill="FFFFFF"/>
          <w:lang w:val="en-US" w:eastAsia="zh-CN"/>
        </w:rPr>
        <w:t>日常养护要求：</w:t>
      </w:r>
      <w:r>
        <w:rPr>
          <w:rFonts w:hint="eastAsia" w:ascii="宋体" w:hAnsi="宋体" w:eastAsia="宋体" w:cs="宋体"/>
          <w:sz w:val="24"/>
          <w:szCs w:val="24"/>
          <w:highlight w:val="none"/>
          <w:shd w:val="clear" w:fill="FFFFFF"/>
        </w:rPr>
        <w:t>公园日常垃圾、落叶，修剪的花草、树叶残枝及杂物要及时清除，要做到当日产当日清，堆积的绿化垃圾不能超过当日。不按要求处理的，采购人根据具体情况扣除相应的分数。</w:t>
      </w:r>
    </w:p>
    <w:p w14:paraId="29AADF68">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bCs/>
          <w:sz w:val="24"/>
          <w:szCs w:val="24"/>
          <w:highlight w:val="none"/>
        </w:rPr>
        <w:t>1.1.5安全责任要求：</w:t>
      </w:r>
      <w:r>
        <w:rPr>
          <w:rFonts w:hint="eastAsia" w:ascii="宋体" w:hAnsi="宋体" w:eastAsia="宋体" w:cs="宋体"/>
          <w:sz w:val="24"/>
          <w:szCs w:val="24"/>
          <w:highlight w:val="none"/>
        </w:rPr>
        <w:t>供应商必须重视安全生产，确保不出安全责任事故。养护期间，养护工人由于操作不规范等因素造成的安全责任事故，由供应商承担一切责任。若采购人先行垫付的，采购人有权抵扣供应商的绿化养护费，若养护费不足以偿还的，采购人可向供应商继续追偿。在项目合同期内发生的一切责任事故，包括但不限于治安案件、交通事故、侵权纠纷、意外伤害赔偿和劳资纠纷等，均由供应商承担责任。</w:t>
      </w:r>
    </w:p>
    <w:p w14:paraId="69B8D879">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1.2绿化养护标准</w:t>
      </w:r>
    </w:p>
    <w:p w14:paraId="66A0CFAC">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总体标准：指公园绿地养护的整体质量，内容有植物养护、树木存活率、设施维护、土肥标准、病虫害防治标准、卫生标准及管理标准。</w:t>
      </w:r>
    </w:p>
    <w:p w14:paraId="25F356E1">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1.2.1园林绿化养护单项作业时间及要求</w:t>
      </w:r>
    </w:p>
    <w:p w14:paraId="5DF7ED96">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1.绿化养护（施工）及修剪等废弃物需做到随产随清；</w:t>
      </w:r>
    </w:p>
    <w:p w14:paraId="6CB149A8">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2.夏季浇水时间避开高温时段；</w:t>
      </w:r>
    </w:p>
    <w:p w14:paraId="06305AB8">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3.喷药时间需安排：22:00—翌日5:00；</w:t>
      </w:r>
    </w:p>
    <w:p w14:paraId="7735A854">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4.正常园林绿化养护作业需服从交警部门指挥，避免交通高峰期作业造成交通拥堵。</w:t>
      </w:r>
    </w:p>
    <w:p w14:paraId="1D439F42">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5.在履行合同期间，</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需无条件遵守上级主管部门制定的管理制度，执行上级主管部门颁布的技术规范。</w:t>
      </w:r>
    </w:p>
    <w:p w14:paraId="1DE9BE64">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1.2.2园林绿化养护标准</w:t>
      </w:r>
      <w:r>
        <w:rPr>
          <w:rFonts w:hint="eastAsia" w:ascii="宋体" w:hAnsi="宋体" w:eastAsia="宋体" w:cs="宋体"/>
          <w:b/>
          <w:sz w:val="24"/>
          <w:szCs w:val="24"/>
          <w:highlight w:val="none"/>
          <w:shd w:val="clear" w:fill="FFFFFF"/>
          <w:lang w:eastAsia="zh-CN"/>
        </w:rPr>
        <w:t>（</w:t>
      </w:r>
      <w:r>
        <w:rPr>
          <w:rFonts w:hint="eastAsia" w:ascii="宋体" w:hAnsi="宋体" w:eastAsia="宋体" w:cs="宋体"/>
          <w:b/>
          <w:sz w:val="24"/>
          <w:szCs w:val="24"/>
          <w:highlight w:val="none"/>
        </w:rPr>
        <w:t>按照《福州市园林绿地养护标准》中的二级管理标准执行）</w:t>
      </w:r>
    </w:p>
    <w:p w14:paraId="442EB8DC">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&lt;1&gt;</w:t>
      </w: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rPr>
        <w:t>绿化养护技术措施基本完善，植物配置基本合理，裸露土地不明显。</w:t>
      </w:r>
    </w:p>
    <w:p w14:paraId="5FC8E585">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&lt;2&gt;</w:t>
      </w: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rPr>
        <w:t>园林植物</w:t>
      </w:r>
    </w:p>
    <w:p w14:paraId="25F9B10F">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①生长正常。新建绿地各种植物四年内达到正常形态。</w:t>
      </w:r>
    </w:p>
    <w:p w14:paraId="4B8CDA20">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②园林树木树冠基本正常，修剪及时，无明显枯枝死叉。分枝点合适，枝条粗壮，行道树缺株率不超过1%，绿地内无死树。</w:t>
      </w:r>
    </w:p>
    <w:p w14:paraId="5927EAB2">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③落叶树新梢生长基本正常，叶片大小、颜色正常，在正常条件下，有黄叶、焦叶、卷叶和带虫尿、虫网叶片的株数不得超过</w:t>
      </w:r>
    </w:p>
    <w:p w14:paraId="378AAB9A">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10%，正常叶片保存率在85%以上。针叶树针叶宿存1年以上，结果枝条不超过50%。</w:t>
      </w:r>
    </w:p>
    <w:p w14:paraId="7593B2F4">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④花坛、花带轮廓基本清晰、整齐美观，无残缺。</w:t>
      </w:r>
    </w:p>
    <w:p w14:paraId="4988081C">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⑤草坪及地被植物整齐一致，覆盖率90%以上，除缀花草坪外草坪内杂草率不得超过5%。草坪绿色期：冷季型草不得少于240天，暖季型草不得少于160天。</w:t>
      </w:r>
    </w:p>
    <w:p w14:paraId="29CC07AD">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⑥病虫害控制比较及时，园林树木有蛀干害虫危害的株数不得超过3%；在园林树木主干、主枝上平均每100cm</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rPr>
        <w:t>介壳虫的活虫数不得超过3头，较细枝条上平均每30cm不得超过8头，且平均被害株数不得超过5％。被虫咬的叶片每株不得超过8%。</w:t>
      </w:r>
    </w:p>
    <w:p w14:paraId="29D3009C">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&lt;3&gt;</w:t>
      </w: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rPr>
        <w:t>绿地基本整洁，无明显杂物，无白色污染（树挂），绿化生产垃圾（如树枝、树叶、草屑等）、绿地内水面杂物能日产日清，能做到保洁及时。</w:t>
      </w:r>
    </w:p>
    <w:p w14:paraId="486BA7F9">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&lt;4&gt;</w:t>
      </w: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rPr>
        <w:t>绿地栏杆等园林设施基本完整，能进行维护。</w:t>
      </w:r>
    </w:p>
    <w:p w14:paraId="45DFC5DE">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&lt;5&gt;</w:t>
      </w: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rPr>
        <w:t>绿地基本完整，无明显堆物、堆料、搭棚、树干上无钉拴</w:t>
      </w:r>
      <w:r>
        <w:rPr>
          <w:rFonts w:hint="eastAsia" w:ascii="宋体" w:hAnsi="宋体" w:eastAsia="宋体" w:cs="宋体"/>
          <w:sz w:val="24"/>
          <w:szCs w:val="24"/>
          <w:highlight w:val="none"/>
          <w:shd w:val="clear" w:fill="FFFFFF"/>
        </w:rPr>
        <w:t>刻画</w:t>
      </w:r>
      <w:r>
        <w:rPr>
          <w:rFonts w:hint="eastAsia" w:ascii="宋体" w:hAnsi="宋体" w:eastAsia="宋体" w:cs="宋体"/>
          <w:sz w:val="24"/>
          <w:szCs w:val="24"/>
          <w:highlight w:val="none"/>
        </w:rPr>
        <w:t>等现象。树下距树干2米范围内无明显的堆物、堆料、圈栏或搭棚设摊等影响树木生长和养护管理的现象。</w:t>
      </w:r>
    </w:p>
    <w:p w14:paraId="7373AB70">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（七）闽江北港绿化养护项目考核细则</w:t>
      </w:r>
    </w:p>
    <w:p w14:paraId="5107B5DA">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bCs/>
          <w:sz w:val="24"/>
          <w:szCs w:val="24"/>
          <w:highlight w:val="none"/>
        </w:rPr>
        <w:t>一、考核制度：</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组织相关人员进行考核工作。</w:t>
      </w:r>
    </w:p>
    <w:p w14:paraId="2E935246">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bCs/>
          <w:sz w:val="24"/>
          <w:szCs w:val="24"/>
          <w:highlight w:val="none"/>
        </w:rPr>
        <w:t>二、考核方式：</w:t>
      </w:r>
      <w:r>
        <w:rPr>
          <w:rFonts w:hint="eastAsia" w:ascii="宋体" w:hAnsi="宋体" w:eastAsia="宋体" w:cs="宋体"/>
          <w:sz w:val="24"/>
          <w:szCs w:val="24"/>
          <w:highlight w:val="none"/>
        </w:rPr>
        <w:t>采购人定期和不定期对工作情况进行考核和检查，并结合有关专项活动进行检查：现场检查—口头或书面通知整改—复查—公布结果。</w:t>
      </w:r>
    </w:p>
    <w:p w14:paraId="471DF872">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bCs/>
          <w:sz w:val="24"/>
          <w:szCs w:val="24"/>
          <w:highlight w:val="none"/>
        </w:rPr>
        <w:t>三、检查内容：</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对照《城市园林绿地养护质量标准》《园林植物养护管理技术措施及要求》及附件《闽江北港公园绿化养护质量考核标准与评分依据》对</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进行考核抽查，检查</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执行情况，并在合同期内每个自然月内填写《闽江北港公园绿化养护考核表》，经</w:t>
      </w:r>
      <w:r>
        <w:rPr>
          <w:rFonts w:hint="eastAsia" w:ascii="宋体" w:hAnsi="宋体" w:eastAsia="宋体" w:cs="宋体"/>
          <w:sz w:val="24"/>
          <w:szCs w:val="24"/>
          <w:highlight w:val="none"/>
          <w:lang w:eastAsia="zh-CN"/>
        </w:rPr>
        <w:t>采购人与成交供应商</w:t>
      </w:r>
      <w:r>
        <w:rPr>
          <w:rFonts w:hint="eastAsia" w:ascii="宋体" w:hAnsi="宋体" w:eastAsia="宋体" w:cs="宋体"/>
          <w:sz w:val="24"/>
          <w:szCs w:val="24"/>
          <w:highlight w:val="none"/>
        </w:rPr>
        <w:t>双方签字后生效，以每季度内三个月考核的平均分作为服务费结算的依据。如</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拒绝签名，由考核人员现场拍照或摄像后送</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会议研究确定。</w:t>
      </w:r>
    </w:p>
    <w:p w14:paraId="7C7D6879">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bCs/>
          <w:sz w:val="24"/>
          <w:szCs w:val="24"/>
          <w:highlight w:val="none"/>
        </w:rPr>
        <w:t>四、评定办法：</w:t>
      </w:r>
      <w:r>
        <w:rPr>
          <w:rFonts w:hint="eastAsia" w:ascii="宋体" w:hAnsi="宋体" w:eastAsia="宋体" w:cs="宋体"/>
          <w:sz w:val="24"/>
          <w:szCs w:val="24"/>
          <w:highlight w:val="none"/>
        </w:rPr>
        <w:t>对供应商进行月度考评：按照以每季度内三个月考核的平均分拨付全额或扣除相应服务费用：</w:t>
      </w:r>
    </w:p>
    <w:p w14:paraId="619171BE">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（1）得分大于95分（含），全额拨付当季度经费；</w:t>
      </w:r>
    </w:p>
    <w:p w14:paraId="076B207F">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（2）得分80分（含）-94分，应付款额＝当季度经费×当季度考核的最终得分÷100；</w:t>
      </w:r>
    </w:p>
    <w:p w14:paraId="1B7EADF0">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（3）80分以下及公园、公园上级领导及相关部门检查发现问题拒不整改的视为考核不合格，暂停发放服务费，按要求进行限时整改，经复查后合格的，发放服务费的50%。</w:t>
      </w:r>
    </w:p>
    <w:p w14:paraId="14739818">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供应商连续2个月考核得分低于80分或合同</w:t>
      </w: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rPr>
        <w:t>或协议</w:t>
      </w: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rPr>
        <w:t>期内累计3次考核得分低于80分的，采购人有权终止合同</w:t>
      </w: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rPr>
        <w:t>或协议</w:t>
      </w: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rPr>
        <w:t>并扣除履约保证金的50%～100%，供应商须无条件按采购人要求办理移交、退场手续。</w:t>
      </w:r>
    </w:p>
    <w:p w14:paraId="29FB8C1B">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1.检查考评方式</w:t>
      </w:r>
    </w:p>
    <w:p w14:paraId="753074B3">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人每</w:t>
      </w:r>
      <w:r>
        <w:rPr>
          <w:rFonts w:hint="eastAsia" w:ascii="宋体" w:hAnsi="宋体" w:eastAsia="宋体" w:cs="宋体"/>
          <w:sz w:val="24"/>
          <w:szCs w:val="24"/>
          <w:highlight w:val="none"/>
          <w:lang w:val="en-US" w:eastAsia="zh-CN"/>
        </w:rPr>
        <w:t>月</w:t>
      </w:r>
      <w:r>
        <w:rPr>
          <w:rFonts w:hint="eastAsia" w:ascii="宋体" w:hAnsi="宋体" w:eastAsia="宋体" w:cs="宋体"/>
          <w:sz w:val="24"/>
          <w:szCs w:val="24"/>
          <w:highlight w:val="none"/>
        </w:rPr>
        <w:t>根据《绿化养管质量考核标准与评分依据》，对供应商养护质量进行检查考核，发现存在问题需要整改的，即按照考核标准进行扣分。</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以口头或书面的形式通知供应商整改后，供应商应在3个工作日内配合整改到位，3个工作日内未整改到位的，按照考核标准双倍扣分，供应商应继续整改，再限时3个工作日内整改完毕，仍整改不到位的，视为拒不整改。（存在特殊情况，经报备</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人同意的除外）</w:t>
      </w:r>
    </w:p>
    <w:p w14:paraId="21F903F3">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（2）如遇国家、省、市、区检查，被红、黄牌警告2次的或被通报整改3次的，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人有权终止合同。数字城管和12345的案件供应商按规定时间反馈处理情况，确保案件按时保质处置到位，未按规定时间处理的每件三倍扣分。</w:t>
      </w:r>
    </w:p>
    <w:p w14:paraId="6F94B837">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2.重大事项处罚</w:t>
      </w:r>
    </w:p>
    <w:p w14:paraId="7702A4C6">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1.因工作不到位被区级通报批评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区级新闻媒体曝光、区级重大活动保障不力、市、区级检查失责等问题，凡经查证属实，直接扣减当季度养护经费的50%。</w:t>
      </w:r>
    </w:p>
    <w:p w14:paraId="761907A0">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2.因工作不到位被市级通报批评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市新闻媒体曝光、区级重大活动保障不力、市、区级检查失责等问题，凡经查证属实，扣除当季度全部养护经费。</w:t>
      </w:r>
    </w:p>
    <w:p w14:paraId="178A7400">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3.因工作不到位被省级通报批评、省级新闻媒体曝光、省级重大活动保障不力、省级检查失责等问题，凡经查证属实，扣除当季度全部养护经费。</w:t>
      </w:r>
    </w:p>
    <w:p w14:paraId="5F362E49">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4.因工作不到位被国家级通报批评、国家级新闻媒体曝光、国家级重大活动保障不力、国家级检查失责等问题，凡经查证属实，</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人有权直接解除本合同。</w:t>
      </w:r>
    </w:p>
    <w:p w14:paraId="393043AB">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（八）其他要求</w:t>
      </w:r>
    </w:p>
    <w:p w14:paraId="4BE34722">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1.因规划、管理或其他原因而出现养护数量的增加或减少，供应商必须同意按照增加或减少的实际养护数量结算。</w:t>
      </w:r>
    </w:p>
    <w:p w14:paraId="31BE2B50">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2.养护范围内的绿化升级改造、更换品种等零星工程，由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人统一安排的，供应商不得反对。</w:t>
      </w:r>
    </w:p>
    <w:p w14:paraId="4C68796D">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3.供应商派出的管理人员事前应与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人保持沟通并服从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人的日常管理和工作安排，遇到突发性工作要无偿配合做好突击性任务。</w:t>
      </w:r>
    </w:p>
    <w:p w14:paraId="3BB287FE">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4.工作时间内，供应商应按照养护工作需要安排足够养护人员在养护现场工作，养护人员的安排不低于1人/5000㎡综合绿化地的标准。投标人可在不低于此标准的基础上作出其他承诺。</w:t>
      </w:r>
    </w:p>
    <w:p w14:paraId="277E0A50">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5.主管部门按照供应商养护工作计划和最低养护人员数量等标准对供应商养护人员到位情况进行定期或不定期抽查。</w:t>
      </w:r>
    </w:p>
    <w:p w14:paraId="43BECDD1">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6.供应商要确保一线养护人员的稳定，更换人员必须及时通知</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人，供应商不得以通过不正当手法频繁更换人员获取利益。</w:t>
      </w:r>
    </w:p>
    <w:p w14:paraId="09ED94A7">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7.供应商必须遵守国家的法律法规，遵守福州市治安、交通、环卫等各项规定，做好安全生产工作。</w:t>
      </w:r>
    </w:p>
    <w:p w14:paraId="6C766D66">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8.其他要求</w:t>
      </w:r>
    </w:p>
    <w:p w14:paraId="47379431">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8.1供应商应负责现场全部作业的安全。</w:t>
      </w:r>
    </w:p>
    <w:p w14:paraId="26A71DF8">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8.2根据当地政府有关环境保护的规定，供应商应采取一切合理的措施来保护现场内外的环境，并避免由于自身操作方法不当所造成的污染</w:t>
      </w:r>
      <w:r>
        <w:rPr>
          <w:rFonts w:hint="eastAsia" w:ascii="宋体" w:hAnsi="宋体" w:eastAsia="宋体" w:cs="宋体"/>
          <w:sz w:val="24"/>
          <w:szCs w:val="24"/>
          <w:highlight w:val="none"/>
          <w:shd w:val="clear" w:fill="FFFFFF"/>
        </w:rPr>
        <w:t>或其它</w:t>
      </w:r>
      <w:r>
        <w:rPr>
          <w:rFonts w:hint="eastAsia" w:ascii="宋体" w:hAnsi="宋体" w:eastAsia="宋体" w:cs="宋体"/>
          <w:sz w:val="24"/>
          <w:szCs w:val="24"/>
          <w:highlight w:val="none"/>
        </w:rPr>
        <w:t>问题而造成附近的人员或公私财产受到干扰、损失或损害。并应保证</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人免于受到或承担应由承包人负责的上述事项所引起的或与之有关的索赔、诉讼</w:t>
      </w:r>
      <w:r>
        <w:rPr>
          <w:rFonts w:hint="eastAsia" w:ascii="宋体" w:hAnsi="宋体" w:eastAsia="宋体" w:cs="宋体"/>
          <w:sz w:val="24"/>
          <w:szCs w:val="24"/>
          <w:highlight w:val="none"/>
          <w:shd w:val="clear" w:fill="FFFFFF"/>
        </w:rPr>
        <w:t>、以及其它开支</w:t>
      </w:r>
      <w:r>
        <w:rPr>
          <w:rFonts w:hint="eastAsia" w:ascii="宋体" w:hAnsi="宋体" w:eastAsia="宋体" w:cs="宋体"/>
          <w:sz w:val="24"/>
          <w:szCs w:val="24"/>
          <w:highlight w:val="none"/>
        </w:rPr>
        <w:t>。</w:t>
      </w:r>
    </w:p>
    <w:p w14:paraId="573E6A77">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8.3供应商应遵守有关绿化养护行业安全生产的管理规定，严格按安全标准组织施工，并随时接受行业安全检查人员依法实施的监督检查，采取必要的安全防护措施，消除事故隐患。由于供应商安全措施不力造成事故责任的，因此发生的费用，由供应商承担。</w:t>
      </w:r>
    </w:p>
    <w:p w14:paraId="49A66E8B">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8.4供应商应对其在施工场地工作人员进行安全教育，并对他们的安全负责。</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人不得要求供应商违反安全管理的规定进行施工。</w:t>
      </w:r>
    </w:p>
    <w:p w14:paraId="1F389F14">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9、供应商不得在合同期限内转包项目，否则</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人有权取消供应商的中标资格，供应商应按</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人的通知无条件退场，并无权要求</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人结算、支付相关服务费。</w:t>
      </w:r>
    </w:p>
    <w:p w14:paraId="72EB1B03">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10、服务期满供应商未能继续获得</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人新的服务时，供应商要积极配合与下一服务单位交接，不得以任何方式阻碍交接，影响业主正常工作。最后一个季度的服务费用留待交接完后再支付，供应商不配合或以任何方式阻碍和影响</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人进行交接工作的，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人有权不支付最后一个季度的服务费用。</w:t>
      </w:r>
    </w:p>
    <w:p w14:paraId="7A0FC345">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仿宋_GB2312" w:hAnsi="仿宋_GB2312" w:eastAsia="仿宋_GB2312" w:cs="仿宋_GB2312"/>
          <w:sz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.合同执行期间，如遇公园改造、管理单位变更以及上级部门明确指导意见等事宜，则采购人可单方面无条件终止合同，</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应配合采购人做好项目退场移交事宜。因终止合同而给</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造成的损失，由</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自行负责。</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eastAsia="zh-CN"/>
        </w:rPr>
        <w:t>须</w:t>
      </w:r>
      <w:r>
        <w:rPr>
          <w:rFonts w:hint="eastAsia" w:ascii="宋体" w:hAnsi="宋体" w:eastAsia="宋体" w:cs="宋体"/>
          <w:sz w:val="24"/>
          <w:szCs w:val="24"/>
          <w:highlight w:val="none"/>
        </w:rPr>
        <w:t>承诺无条件同意上述要求。</w:t>
      </w:r>
      <w:r>
        <w:rPr>
          <w:rFonts w:hint="eastAsia" w:ascii="宋体" w:hAnsi="宋体" w:eastAsia="宋体" w:cs="宋体"/>
          <w:b/>
          <w:bCs/>
          <w:sz w:val="24"/>
          <w:szCs w:val="24"/>
          <w:highlight w:val="none"/>
        </w:rPr>
        <w:t>（提供承诺函，格式自拟）</w:t>
      </w:r>
    </w:p>
    <w:p w14:paraId="206E2A9A">
      <w:pPr>
        <w:pStyle w:val="10"/>
        <w:jc w:val="center"/>
        <w:rPr>
          <w:highlight w:val="none"/>
        </w:rPr>
      </w:pPr>
      <w:r>
        <w:rPr>
          <w:rFonts w:hint="eastAsia" w:ascii="宋体" w:hAnsi="宋体" w:eastAsia="宋体" w:cs="宋体"/>
          <w:b/>
          <w:sz w:val="24"/>
          <w:szCs w:val="24"/>
          <w:highlight w:val="none"/>
        </w:rPr>
        <w:t>闽江北港公园绿化养护质量考核评分表</w:t>
      </w:r>
    </w:p>
    <w:p w14:paraId="6BC301F3">
      <w:pPr>
        <w:pStyle w:val="10"/>
        <w:ind w:firstLine="420"/>
        <w:jc w:val="right"/>
        <w:rPr>
          <w:highlight w:val="none"/>
        </w:rPr>
      </w:pPr>
      <w:r>
        <w:rPr>
          <w:rFonts w:hint="eastAsia" w:ascii="宋体" w:hAnsi="宋体" w:eastAsia="宋体" w:cs="宋体"/>
          <w:sz w:val="24"/>
          <w:szCs w:val="24"/>
          <w:highlight w:val="none"/>
        </w:rPr>
        <w:t>检查时间：     年     月     日</w:t>
      </w:r>
    </w:p>
    <w:tbl>
      <w:tblPr>
        <w:tblStyle w:val="8"/>
        <w:tblW w:w="5016" w:type="pct"/>
        <w:jc w:val="center"/>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710"/>
        <w:gridCol w:w="792"/>
        <w:gridCol w:w="3581"/>
        <w:gridCol w:w="4011"/>
        <w:gridCol w:w="725"/>
      </w:tblGrid>
      <w:tr w14:paraId="70C356D8">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rPr>
          <w:trHeight w:val="510" w:hRule="atLeast"/>
          <w:jc w:val="center"/>
        </w:trPr>
        <w:tc>
          <w:tcPr>
            <w:tcW w:w="362"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center"/>
          </w:tcPr>
          <w:p w14:paraId="72DB713A">
            <w:pPr>
              <w:pStyle w:val="1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项目</w:t>
            </w:r>
          </w:p>
        </w:tc>
        <w:tc>
          <w:tcPr>
            <w:tcW w:w="40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center"/>
          </w:tcPr>
          <w:p w14:paraId="2858C99B">
            <w:pPr>
              <w:pStyle w:val="1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标准分</w:t>
            </w:r>
          </w:p>
        </w:tc>
        <w:tc>
          <w:tcPr>
            <w:tcW w:w="182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center"/>
          </w:tcPr>
          <w:p w14:paraId="2D3C3F98">
            <w:pPr>
              <w:pStyle w:val="1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养护质量标准</w:t>
            </w:r>
          </w:p>
        </w:tc>
        <w:tc>
          <w:tcPr>
            <w:tcW w:w="2041"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center"/>
          </w:tcPr>
          <w:p w14:paraId="46EAF162">
            <w:pPr>
              <w:pStyle w:val="1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考核评分办法</w:t>
            </w:r>
          </w:p>
        </w:tc>
        <w:tc>
          <w:tcPr>
            <w:tcW w:w="369"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center"/>
          </w:tcPr>
          <w:p w14:paraId="2AF0D7D8">
            <w:pPr>
              <w:pStyle w:val="1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得分</w:t>
            </w:r>
          </w:p>
        </w:tc>
      </w:tr>
      <w:tr w14:paraId="752317A2">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rPr>
          <w:jc w:val="center"/>
        </w:trPr>
        <w:tc>
          <w:tcPr>
            <w:tcW w:w="362" w:type="pct"/>
            <w:vMerge w:val="restar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2D740887">
            <w:pPr>
              <w:pStyle w:val="10"/>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植物生长状况</w:t>
            </w:r>
            <w:r>
              <w:rPr>
                <w:rFonts w:hint="eastAsia" w:ascii="宋体" w:hAnsi="宋体" w:eastAsia="宋体" w:cs="宋体"/>
                <w:sz w:val="18"/>
                <w:szCs w:val="18"/>
                <w:highlight w:val="none"/>
                <w:shd w:val="clear" w:fill="FFFFFF"/>
                <w:lang w:eastAsia="zh-CN"/>
              </w:rPr>
              <w:t>（</w:t>
            </w:r>
            <w:r>
              <w:rPr>
                <w:rFonts w:hint="eastAsia" w:ascii="宋体" w:hAnsi="宋体" w:eastAsia="宋体" w:cs="宋体"/>
                <w:sz w:val="18"/>
                <w:szCs w:val="18"/>
                <w:highlight w:val="none"/>
              </w:rPr>
              <w:t>20分</w:t>
            </w:r>
            <w:r>
              <w:rPr>
                <w:rFonts w:hint="eastAsia" w:ascii="宋体" w:hAnsi="宋体" w:eastAsia="宋体" w:cs="宋体"/>
                <w:sz w:val="18"/>
                <w:szCs w:val="18"/>
                <w:highlight w:val="none"/>
                <w:shd w:val="clear" w:fill="FFFFFF"/>
                <w:lang w:eastAsia="zh-CN"/>
              </w:rPr>
              <w:t>）</w:t>
            </w:r>
          </w:p>
        </w:tc>
        <w:tc>
          <w:tcPr>
            <w:tcW w:w="40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4C83C416">
            <w:pPr>
              <w:pStyle w:val="1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w:t>
            </w:r>
          </w:p>
        </w:tc>
        <w:tc>
          <w:tcPr>
            <w:tcW w:w="182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61CB03BD">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植株长势良好，无枯枝、死枝、徒长枝，病虫枝不超过5%。</w:t>
            </w:r>
          </w:p>
        </w:tc>
        <w:tc>
          <w:tcPr>
            <w:tcW w:w="2041"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1BC80067">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乔灌木存在枯枝、死枝扣0.5分/株；存在病虫害扣0.5分/株。</w:t>
            </w:r>
          </w:p>
        </w:tc>
        <w:tc>
          <w:tcPr>
            <w:tcW w:w="369"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03596857">
            <w:pPr>
              <w:pStyle w:val="10"/>
              <w:jc w:val="center"/>
              <w:rPr>
                <w:rFonts w:hint="eastAsia" w:ascii="宋体" w:hAnsi="宋体" w:eastAsia="宋体" w:cs="宋体"/>
                <w:sz w:val="18"/>
                <w:szCs w:val="18"/>
                <w:highlight w:val="none"/>
              </w:rPr>
            </w:pPr>
          </w:p>
        </w:tc>
      </w:tr>
      <w:tr w14:paraId="61B126A7">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rPr>
          <w:jc w:val="center"/>
        </w:trPr>
        <w:tc>
          <w:tcPr>
            <w:tcW w:w="362" w:type="pct"/>
            <w:vMerge w:val="continue"/>
            <w:tcBorders>
              <w:top w:val="single" w:color="000000" w:sz="4" w:space="0"/>
              <w:left w:val="single" w:color="000000" w:sz="4" w:space="0"/>
              <w:bottom w:val="single" w:color="000000" w:sz="4" w:space="0"/>
              <w:right w:val="single" w:color="000000" w:sz="4" w:space="0"/>
            </w:tcBorders>
          </w:tcPr>
          <w:p w14:paraId="65114C0D">
            <w:pPr>
              <w:rPr>
                <w:rFonts w:hint="eastAsia" w:ascii="宋体" w:hAnsi="宋体" w:eastAsia="宋体" w:cs="宋体"/>
                <w:sz w:val="18"/>
                <w:szCs w:val="18"/>
                <w:highlight w:val="none"/>
              </w:rPr>
            </w:pPr>
          </w:p>
        </w:tc>
        <w:tc>
          <w:tcPr>
            <w:tcW w:w="40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0EF74006">
            <w:pPr>
              <w:pStyle w:val="1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5</w:t>
            </w:r>
          </w:p>
        </w:tc>
        <w:tc>
          <w:tcPr>
            <w:tcW w:w="182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64B45623">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树冠完整，内膛枝疏密得当，通风透光良好。</w:t>
            </w:r>
          </w:p>
        </w:tc>
        <w:tc>
          <w:tcPr>
            <w:tcW w:w="2041"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0EE0E6EE">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树冠严重偏冠扣1分/株；内膛过密、通风透光不良扣0.5分/株。</w:t>
            </w:r>
          </w:p>
        </w:tc>
        <w:tc>
          <w:tcPr>
            <w:tcW w:w="369"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16D4F98D">
            <w:pPr>
              <w:pStyle w:val="10"/>
              <w:jc w:val="center"/>
              <w:rPr>
                <w:rFonts w:hint="eastAsia" w:ascii="宋体" w:hAnsi="宋体" w:eastAsia="宋体" w:cs="宋体"/>
                <w:sz w:val="18"/>
                <w:szCs w:val="18"/>
                <w:highlight w:val="none"/>
              </w:rPr>
            </w:pPr>
          </w:p>
        </w:tc>
      </w:tr>
      <w:tr w14:paraId="6EC83F3D">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rPr>
          <w:jc w:val="center"/>
        </w:trPr>
        <w:tc>
          <w:tcPr>
            <w:tcW w:w="362" w:type="pct"/>
            <w:vMerge w:val="continue"/>
            <w:tcBorders>
              <w:top w:val="single" w:color="000000" w:sz="4" w:space="0"/>
              <w:left w:val="single" w:color="000000" w:sz="4" w:space="0"/>
              <w:bottom w:val="single" w:color="000000" w:sz="4" w:space="0"/>
              <w:right w:val="single" w:color="000000" w:sz="4" w:space="0"/>
            </w:tcBorders>
          </w:tcPr>
          <w:p w14:paraId="20FD3B14">
            <w:pPr>
              <w:rPr>
                <w:rFonts w:hint="eastAsia" w:ascii="宋体" w:hAnsi="宋体" w:eastAsia="宋体" w:cs="宋体"/>
                <w:sz w:val="18"/>
                <w:szCs w:val="18"/>
                <w:highlight w:val="none"/>
              </w:rPr>
            </w:pPr>
          </w:p>
        </w:tc>
        <w:tc>
          <w:tcPr>
            <w:tcW w:w="40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34F7210D">
            <w:pPr>
              <w:pStyle w:val="1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5</w:t>
            </w:r>
          </w:p>
        </w:tc>
        <w:tc>
          <w:tcPr>
            <w:tcW w:w="182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21D92911">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叶色、叶形基本正常，有少量黄叶</w:t>
            </w:r>
            <w:r>
              <w:rPr>
                <w:rFonts w:hint="eastAsia" w:ascii="宋体" w:hAnsi="宋体" w:eastAsia="宋体" w:cs="宋体"/>
                <w:sz w:val="18"/>
                <w:szCs w:val="18"/>
                <w:highlight w:val="none"/>
                <w:shd w:val="clear" w:fill="FFFFFF"/>
                <w:lang w:eastAsia="zh-CN"/>
              </w:rPr>
              <w:t>（</w:t>
            </w:r>
            <w:r>
              <w:rPr>
                <w:rFonts w:hint="eastAsia" w:ascii="宋体" w:hAnsi="宋体" w:eastAsia="宋体" w:cs="宋体"/>
                <w:sz w:val="18"/>
                <w:szCs w:val="18"/>
                <w:highlight w:val="none"/>
              </w:rPr>
              <w:t>生长季节</w:t>
            </w:r>
            <w:r>
              <w:rPr>
                <w:rFonts w:hint="eastAsia" w:ascii="宋体" w:hAnsi="宋体" w:eastAsia="宋体" w:cs="宋体"/>
                <w:sz w:val="18"/>
                <w:szCs w:val="18"/>
                <w:highlight w:val="none"/>
                <w:shd w:val="clear" w:fill="FFFFFF"/>
                <w:lang w:eastAsia="zh-CN"/>
              </w:rPr>
              <w:t>）</w:t>
            </w:r>
            <w:r>
              <w:rPr>
                <w:rFonts w:hint="eastAsia" w:ascii="宋体" w:hAnsi="宋体" w:eastAsia="宋体" w:cs="宋体"/>
                <w:sz w:val="18"/>
                <w:szCs w:val="18"/>
                <w:highlight w:val="none"/>
              </w:rPr>
              <w:t>、焦叶、卷叶，叶面干净。</w:t>
            </w:r>
          </w:p>
        </w:tc>
        <w:tc>
          <w:tcPr>
            <w:tcW w:w="2041"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03C21108">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叶色、叶形不正常</w:t>
            </w:r>
            <w:r>
              <w:rPr>
                <w:rFonts w:hint="eastAsia" w:ascii="宋体" w:hAnsi="宋体" w:eastAsia="宋体" w:cs="宋体"/>
                <w:sz w:val="18"/>
                <w:szCs w:val="18"/>
                <w:highlight w:val="none"/>
                <w:shd w:val="clear" w:fill="FFFFFF"/>
                <w:lang w:eastAsia="zh-CN"/>
              </w:rPr>
              <w:t>（</w:t>
            </w:r>
            <w:r>
              <w:rPr>
                <w:rFonts w:hint="eastAsia" w:ascii="宋体" w:hAnsi="宋体" w:eastAsia="宋体" w:cs="宋体"/>
                <w:sz w:val="18"/>
                <w:szCs w:val="18"/>
                <w:highlight w:val="none"/>
              </w:rPr>
              <w:t>黄叶、焦叶、卷叶</w:t>
            </w:r>
            <w:r>
              <w:rPr>
                <w:rFonts w:hint="eastAsia" w:ascii="宋体" w:hAnsi="宋体" w:eastAsia="宋体" w:cs="宋体"/>
                <w:sz w:val="18"/>
                <w:szCs w:val="18"/>
                <w:highlight w:val="none"/>
                <w:shd w:val="clear" w:fill="FFFFFF"/>
                <w:lang w:eastAsia="zh-CN"/>
              </w:rPr>
              <w:t>）</w:t>
            </w:r>
            <w:r>
              <w:rPr>
                <w:rFonts w:hint="eastAsia" w:ascii="宋体" w:hAnsi="宋体" w:eastAsia="宋体" w:cs="宋体"/>
                <w:sz w:val="18"/>
                <w:szCs w:val="18"/>
                <w:highlight w:val="none"/>
              </w:rPr>
              <w:t>扣0.5分/株。</w:t>
            </w:r>
          </w:p>
        </w:tc>
        <w:tc>
          <w:tcPr>
            <w:tcW w:w="369"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66170C75">
            <w:pPr>
              <w:pStyle w:val="10"/>
              <w:jc w:val="center"/>
              <w:rPr>
                <w:rFonts w:hint="eastAsia" w:ascii="宋体" w:hAnsi="宋体" w:eastAsia="宋体" w:cs="宋体"/>
                <w:sz w:val="18"/>
                <w:szCs w:val="18"/>
                <w:highlight w:val="none"/>
              </w:rPr>
            </w:pPr>
          </w:p>
        </w:tc>
      </w:tr>
      <w:tr w14:paraId="29823DD0">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rPr>
          <w:jc w:val="center"/>
        </w:trPr>
        <w:tc>
          <w:tcPr>
            <w:tcW w:w="362" w:type="pct"/>
            <w:vMerge w:val="restar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0F90A6B9">
            <w:pPr>
              <w:pStyle w:val="10"/>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植物养护状况</w:t>
            </w:r>
            <w:r>
              <w:rPr>
                <w:rFonts w:hint="eastAsia" w:ascii="宋体" w:hAnsi="宋体" w:eastAsia="宋体" w:cs="宋体"/>
                <w:sz w:val="18"/>
                <w:szCs w:val="18"/>
                <w:highlight w:val="none"/>
                <w:shd w:val="clear" w:fill="FFFFFF"/>
                <w:lang w:eastAsia="zh-CN"/>
              </w:rPr>
              <w:t>（</w:t>
            </w:r>
            <w:r>
              <w:rPr>
                <w:rFonts w:hint="eastAsia" w:ascii="宋体" w:hAnsi="宋体" w:eastAsia="宋体" w:cs="宋体"/>
                <w:sz w:val="18"/>
                <w:szCs w:val="18"/>
                <w:highlight w:val="none"/>
              </w:rPr>
              <w:t>50分</w:t>
            </w:r>
            <w:r>
              <w:rPr>
                <w:rFonts w:hint="eastAsia" w:ascii="宋体" w:hAnsi="宋体" w:eastAsia="宋体" w:cs="宋体"/>
                <w:sz w:val="18"/>
                <w:szCs w:val="18"/>
                <w:highlight w:val="none"/>
                <w:shd w:val="clear" w:fill="FFFFFF"/>
                <w:lang w:eastAsia="zh-CN"/>
              </w:rPr>
              <w:t>）</w:t>
            </w:r>
          </w:p>
        </w:tc>
        <w:tc>
          <w:tcPr>
            <w:tcW w:w="40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470B3527">
            <w:pPr>
              <w:pStyle w:val="1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5</w:t>
            </w:r>
          </w:p>
        </w:tc>
        <w:tc>
          <w:tcPr>
            <w:tcW w:w="182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1F3EBBA7">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①生长正常，树冠基本完整，主侧枝分枝基本均匀，数量适宜，内膛通风透光。</w:t>
            </w:r>
          </w:p>
        </w:tc>
        <w:tc>
          <w:tcPr>
            <w:tcW w:w="2041"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579CE8C1">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乔灌木缺株、死株、倾斜或倒伏未在3日内补种或扶正，扣1分/株；乔木分支点影响行人过往，扣0.5分/株；修剪后未涂抹伤口，扣0.5分/株。</w:t>
            </w:r>
          </w:p>
        </w:tc>
        <w:tc>
          <w:tcPr>
            <w:tcW w:w="369"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28D8C7C9">
            <w:pPr>
              <w:pStyle w:val="10"/>
              <w:jc w:val="center"/>
              <w:rPr>
                <w:rFonts w:hint="eastAsia" w:ascii="宋体" w:hAnsi="宋体" w:eastAsia="宋体" w:cs="宋体"/>
                <w:sz w:val="18"/>
                <w:szCs w:val="18"/>
                <w:highlight w:val="none"/>
              </w:rPr>
            </w:pPr>
          </w:p>
        </w:tc>
      </w:tr>
      <w:tr w14:paraId="5C6FE541">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rPr>
          <w:jc w:val="center"/>
        </w:trPr>
        <w:tc>
          <w:tcPr>
            <w:tcW w:w="362" w:type="pct"/>
            <w:vMerge w:val="continue"/>
            <w:tcBorders>
              <w:top w:val="single" w:color="000000" w:sz="4" w:space="0"/>
              <w:left w:val="single" w:color="000000" w:sz="4" w:space="0"/>
              <w:bottom w:val="single" w:color="000000" w:sz="4" w:space="0"/>
              <w:right w:val="single" w:color="000000" w:sz="4" w:space="0"/>
            </w:tcBorders>
          </w:tcPr>
          <w:p w14:paraId="369DE245">
            <w:pPr>
              <w:rPr>
                <w:rFonts w:hint="eastAsia" w:ascii="宋体" w:hAnsi="宋体" w:eastAsia="宋体" w:cs="宋体"/>
                <w:sz w:val="18"/>
                <w:szCs w:val="18"/>
                <w:highlight w:val="none"/>
              </w:rPr>
            </w:pPr>
          </w:p>
        </w:tc>
        <w:tc>
          <w:tcPr>
            <w:tcW w:w="40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7D3686A5">
            <w:pPr>
              <w:pStyle w:val="1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5</w:t>
            </w:r>
          </w:p>
        </w:tc>
        <w:tc>
          <w:tcPr>
            <w:tcW w:w="182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2EA3F86C">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花灌木生长良好，残花败叶及时清理。花卉植株生长良好，花色艳丽，无枯枝残花，具有一定的株行距，不露底土。</w:t>
            </w:r>
          </w:p>
        </w:tc>
        <w:tc>
          <w:tcPr>
            <w:tcW w:w="2041"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4B3824DA">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残花败叶未及时清理，扣0.5分/株</w:t>
            </w:r>
            <w:r>
              <w:rPr>
                <w:rFonts w:hint="eastAsia" w:ascii="宋体" w:hAnsi="宋体" w:eastAsia="宋体" w:cs="宋体"/>
                <w:sz w:val="18"/>
                <w:szCs w:val="18"/>
                <w:highlight w:val="none"/>
                <w:shd w:val="clear" w:fill="FFFFFF"/>
                <w:lang w:eastAsia="zh-CN"/>
              </w:rPr>
              <w:t>（</w:t>
            </w:r>
            <w:r>
              <w:rPr>
                <w:rFonts w:hint="eastAsia" w:ascii="宋体" w:hAnsi="宋体" w:eastAsia="宋体" w:cs="宋体"/>
                <w:sz w:val="18"/>
                <w:szCs w:val="18"/>
                <w:highlight w:val="none"/>
              </w:rPr>
              <w:t>m2</w:t>
            </w:r>
            <w:r>
              <w:rPr>
                <w:rFonts w:hint="eastAsia" w:ascii="宋体" w:hAnsi="宋体" w:eastAsia="宋体" w:cs="宋体"/>
                <w:sz w:val="18"/>
                <w:szCs w:val="18"/>
                <w:highlight w:val="none"/>
                <w:shd w:val="clear" w:fill="FFFFFF"/>
                <w:lang w:eastAsia="zh-CN"/>
              </w:rPr>
              <w:t>）</w:t>
            </w:r>
            <w:r>
              <w:rPr>
                <w:rFonts w:hint="eastAsia" w:ascii="宋体" w:hAnsi="宋体" w:eastAsia="宋体" w:cs="宋体"/>
                <w:sz w:val="18"/>
                <w:szCs w:val="18"/>
                <w:highlight w:val="none"/>
              </w:rPr>
              <w:t>；灌木死株、缺株扣1分/棵。</w:t>
            </w:r>
          </w:p>
        </w:tc>
        <w:tc>
          <w:tcPr>
            <w:tcW w:w="369"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278BFDC8">
            <w:pPr>
              <w:pStyle w:val="10"/>
              <w:jc w:val="center"/>
              <w:rPr>
                <w:rFonts w:hint="eastAsia" w:ascii="宋体" w:hAnsi="宋体" w:eastAsia="宋体" w:cs="宋体"/>
                <w:sz w:val="18"/>
                <w:szCs w:val="18"/>
                <w:highlight w:val="none"/>
              </w:rPr>
            </w:pPr>
          </w:p>
        </w:tc>
      </w:tr>
      <w:tr w14:paraId="0A212BCF">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rPr>
          <w:jc w:val="center"/>
        </w:trPr>
        <w:tc>
          <w:tcPr>
            <w:tcW w:w="362" w:type="pct"/>
            <w:vMerge w:val="continue"/>
            <w:tcBorders>
              <w:top w:val="single" w:color="000000" w:sz="4" w:space="0"/>
              <w:left w:val="single" w:color="000000" w:sz="4" w:space="0"/>
              <w:bottom w:val="single" w:color="000000" w:sz="4" w:space="0"/>
              <w:right w:val="single" w:color="000000" w:sz="4" w:space="0"/>
            </w:tcBorders>
          </w:tcPr>
          <w:p w14:paraId="19336F0A">
            <w:pPr>
              <w:rPr>
                <w:rFonts w:hint="eastAsia" w:ascii="宋体" w:hAnsi="宋体" w:eastAsia="宋体" w:cs="宋体"/>
                <w:sz w:val="18"/>
                <w:szCs w:val="18"/>
                <w:highlight w:val="none"/>
              </w:rPr>
            </w:pPr>
          </w:p>
        </w:tc>
        <w:tc>
          <w:tcPr>
            <w:tcW w:w="40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1FEAC3C7">
            <w:pPr>
              <w:pStyle w:val="1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w:t>
            </w:r>
          </w:p>
        </w:tc>
        <w:tc>
          <w:tcPr>
            <w:tcW w:w="182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3CA8F328">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绿篱及地被：①生长正常。无明显枯枝、断枝。②修剪及时，形状较完整。③绿篱无空缺、断层，下部无光秃，地被无缺株断行。</w:t>
            </w:r>
          </w:p>
        </w:tc>
        <w:tc>
          <w:tcPr>
            <w:tcW w:w="2041"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34F01F92">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绿篱、色块修剪不整齐扣0.5分/m</w:t>
            </w:r>
            <w:r>
              <w:rPr>
                <w:rFonts w:hint="eastAsia" w:ascii="宋体" w:hAnsi="宋体" w:eastAsia="宋体" w:cs="宋体"/>
                <w:sz w:val="18"/>
                <w:szCs w:val="18"/>
                <w:highlight w:val="none"/>
                <w:shd w:val="clear" w:fill="FFFFFF"/>
                <w:lang w:eastAsia="zh-CN"/>
              </w:rPr>
              <w:t>，</w:t>
            </w:r>
            <w:r>
              <w:rPr>
                <w:rFonts w:hint="eastAsia" w:ascii="宋体" w:hAnsi="宋体" w:eastAsia="宋体" w:cs="宋体"/>
                <w:sz w:val="18"/>
                <w:szCs w:val="18"/>
                <w:highlight w:val="none"/>
              </w:rPr>
              <w:t>破残、缺株、死株扣1分/m2，有10cm以上徒长枝的，扣0.5分/处。</w:t>
            </w:r>
          </w:p>
        </w:tc>
        <w:tc>
          <w:tcPr>
            <w:tcW w:w="369"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63637504">
            <w:pPr>
              <w:pStyle w:val="10"/>
              <w:jc w:val="center"/>
              <w:rPr>
                <w:rFonts w:hint="eastAsia" w:ascii="宋体" w:hAnsi="宋体" w:eastAsia="宋体" w:cs="宋体"/>
                <w:sz w:val="18"/>
                <w:szCs w:val="18"/>
                <w:highlight w:val="none"/>
              </w:rPr>
            </w:pPr>
          </w:p>
        </w:tc>
      </w:tr>
      <w:tr w14:paraId="02DF655B">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rPr>
          <w:jc w:val="center"/>
        </w:trPr>
        <w:tc>
          <w:tcPr>
            <w:tcW w:w="362" w:type="pct"/>
            <w:vMerge w:val="continue"/>
            <w:tcBorders>
              <w:top w:val="single" w:color="000000" w:sz="4" w:space="0"/>
              <w:left w:val="single" w:color="000000" w:sz="4" w:space="0"/>
              <w:bottom w:val="single" w:color="000000" w:sz="4" w:space="0"/>
              <w:right w:val="single" w:color="000000" w:sz="4" w:space="0"/>
            </w:tcBorders>
          </w:tcPr>
          <w:p w14:paraId="244F9582">
            <w:pPr>
              <w:rPr>
                <w:rFonts w:hint="eastAsia" w:ascii="宋体" w:hAnsi="宋体" w:eastAsia="宋体" w:cs="宋体"/>
                <w:sz w:val="18"/>
                <w:szCs w:val="18"/>
                <w:highlight w:val="none"/>
              </w:rPr>
            </w:pPr>
          </w:p>
        </w:tc>
        <w:tc>
          <w:tcPr>
            <w:tcW w:w="40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224B6D1C">
            <w:pPr>
              <w:pStyle w:val="1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r>
              <w:rPr>
                <w:rFonts w:hint="eastAsia" w:ascii="宋体" w:hAnsi="宋体" w:eastAsia="宋体" w:cs="宋体"/>
                <w:sz w:val="18"/>
                <w:szCs w:val="18"/>
                <w:highlight w:val="none"/>
                <w:lang w:val="en-US" w:eastAsia="zh-CN"/>
              </w:rPr>
              <w:t>0</w:t>
            </w:r>
          </w:p>
        </w:tc>
        <w:tc>
          <w:tcPr>
            <w:tcW w:w="182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2C93876B">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草坪：①生长良好，杂草率≤2%，覆盖率达98%以上。②修剪高度符合要求，能及时处理坑洼积水和堆料堆物。③单块空秃面积不超过0.2 m2。④基本无杂草。无缠绕性、</w:t>
            </w:r>
            <w:r>
              <w:rPr>
                <w:rFonts w:hint="eastAsia" w:ascii="宋体" w:hAnsi="宋体" w:eastAsia="宋体" w:cs="宋体"/>
                <w:sz w:val="18"/>
                <w:szCs w:val="18"/>
                <w:highlight w:val="none"/>
                <w:shd w:val="clear" w:fill="FFFFFF"/>
              </w:rPr>
              <w:t>攀援</w:t>
            </w:r>
            <w:r>
              <w:rPr>
                <w:rFonts w:hint="eastAsia" w:ascii="宋体" w:hAnsi="宋体" w:eastAsia="宋体" w:cs="宋体"/>
                <w:sz w:val="18"/>
                <w:szCs w:val="18"/>
                <w:highlight w:val="none"/>
              </w:rPr>
              <w:t>性杂草。杂草高度控制在6cm以下，不影响景观效果。树池内地被植物修剪整齐。</w:t>
            </w:r>
          </w:p>
        </w:tc>
        <w:tc>
          <w:tcPr>
            <w:tcW w:w="2041"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1D09058D">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草坪反季节枯黄，扣0.5分/m2；草坪单块空秃面积超过0.2 m2，扣0.5分/处。草坪内杂草超过2%且高度超过15cm，扣0.5分/m2；行道树树穴内有高于15cm杂草的，扣0.5/穴；积水扣0.5分/m2。</w:t>
            </w:r>
          </w:p>
        </w:tc>
        <w:tc>
          <w:tcPr>
            <w:tcW w:w="369"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69B09558">
            <w:pPr>
              <w:pStyle w:val="10"/>
              <w:jc w:val="center"/>
              <w:rPr>
                <w:rFonts w:hint="eastAsia" w:ascii="宋体" w:hAnsi="宋体" w:eastAsia="宋体" w:cs="宋体"/>
                <w:sz w:val="18"/>
                <w:szCs w:val="18"/>
                <w:highlight w:val="none"/>
              </w:rPr>
            </w:pPr>
          </w:p>
        </w:tc>
      </w:tr>
      <w:tr w14:paraId="6575FC41">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rPr>
          <w:jc w:val="center"/>
        </w:trPr>
        <w:tc>
          <w:tcPr>
            <w:tcW w:w="362" w:type="pct"/>
            <w:vMerge w:val="continue"/>
            <w:tcBorders>
              <w:top w:val="single" w:color="000000" w:sz="4" w:space="0"/>
              <w:left w:val="single" w:color="000000" w:sz="4" w:space="0"/>
              <w:bottom w:val="single" w:color="000000" w:sz="4" w:space="0"/>
              <w:right w:val="single" w:color="000000" w:sz="4" w:space="0"/>
            </w:tcBorders>
          </w:tcPr>
          <w:p w14:paraId="78112B86">
            <w:pPr>
              <w:rPr>
                <w:rFonts w:hint="eastAsia" w:ascii="宋体" w:hAnsi="宋体" w:eastAsia="宋体" w:cs="宋体"/>
                <w:sz w:val="18"/>
                <w:szCs w:val="18"/>
                <w:highlight w:val="none"/>
              </w:rPr>
            </w:pPr>
          </w:p>
        </w:tc>
        <w:tc>
          <w:tcPr>
            <w:tcW w:w="40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708037C1">
            <w:pPr>
              <w:pStyle w:val="1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w:t>
            </w:r>
          </w:p>
        </w:tc>
        <w:tc>
          <w:tcPr>
            <w:tcW w:w="182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5FE52402">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病虫害控制：建立病虫害防治预案和防治计划。食叶性害虫危害的叶片每株小于5%，刺吸性害虫危害的叶片每株小于5%，蛀干性害虫危害率小于5%，无明显危害迹象。</w:t>
            </w:r>
          </w:p>
        </w:tc>
        <w:tc>
          <w:tcPr>
            <w:tcW w:w="2041"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0FEAB23F">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有病虫害危害的，乔灌木扣0.5分/株，绿篱，色块扣0.1分/m2，草坪扣0.1分/m2；施药操作不规范，扣1分/处；发生药害事故，该项全扣。无病虫害防治预案和防治计划，扣1分。</w:t>
            </w:r>
          </w:p>
        </w:tc>
        <w:tc>
          <w:tcPr>
            <w:tcW w:w="369"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237BFC7E">
            <w:pPr>
              <w:pStyle w:val="10"/>
              <w:jc w:val="center"/>
              <w:rPr>
                <w:rFonts w:hint="eastAsia" w:ascii="宋体" w:hAnsi="宋体" w:eastAsia="宋体" w:cs="宋体"/>
                <w:sz w:val="18"/>
                <w:szCs w:val="18"/>
                <w:highlight w:val="none"/>
              </w:rPr>
            </w:pPr>
          </w:p>
        </w:tc>
      </w:tr>
      <w:tr w14:paraId="243A428B">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rPr>
          <w:jc w:val="center"/>
        </w:trPr>
        <w:tc>
          <w:tcPr>
            <w:tcW w:w="362" w:type="pct"/>
            <w:vMerge w:val="continue"/>
            <w:tcBorders>
              <w:top w:val="single" w:color="000000" w:sz="4" w:space="0"/>
              <w:left w:val="single" w:color="000000" w:sz="4" w:space="0"/>
              <w:bottom w:val="single" w:color="000000" w:sz="4" w:space="0"/>
              <w:right w:val="single" w:color="000000" w:sz="4" w:space="0"/>
            </w:tcBorders>
          </w:tcPr>
          <w:p w14:paraId="4E160487">
            <w:pPr>
              <w:rPr>
                <w:rFonts w:hint="eastAsia" w:ascii="宋体" w:hAnsi="宋体" w:eastAsia="宋体" w:cs="宋体"/>
                <w:sz w:val="18"/>
                <w:szCs w:val="18"/>
                <w:highlight w:val="none"/>
              </w:rPr>
            </w:pPr>
          </w:p>
        </w:tc>
        <w:tc>
          <w:tcPr>
            <w:tcW w:w="40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539E176D">
            <w:pPr>
              <w:pStyle w:val="1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w:t>
            </w:r>
          </w:p>
        </w:tc>
        <w:tc>
          <w:tcPr>
            <w:tcW w:w="182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00F24374">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shd w:val="clear" w:fill="FFFFFF"/>
                <w:lang w:val="en-US" w:eastAsia="zh-CN"/>
              </w:rPr>
              <w:t>绿地内除“四害”（含登革热、鼠疫等）：</w:t>
            </w:r>
          </w:p>
        </w:tc>
        <w:tc>
          <w:tcPr>
            <w:tcW w:w="2041"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0780816E">
            <w:pPr>
              <w:pStyle w:val="10"/>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有发现绿地内“四害”</w:t>
            </w:r>
            <w:r>
              <w:rPr>
                <w:rFonts w:hint="eastAsia" w:ascii="宋体" w:hAnsi="宋体" w:eastAsia="宋体" w:cs="宋体"/>
                <w:sz w:val="18"/>
                <w:szCs w:val="18"/>
                <w:highlight w:val="none"/>
                <w:shd w:val="clear" w:fill="FFFFFF"/>
                <w:lang w:val="en-US" w:eastAsia="zh-CN"/>
              </w:rPr>
              <w:t>（含登革热、鼠疫等）</w:t>
            </w:r>
            <w:r>
              <w:rPr>
                <w:rFonts w:hint="eastAsia" w:ascii="宋体" w:hAnsi="宋体" w:eastAsia="宋体" w:cs="宋体"/>
                <w:sz w:val="18"/>
                <w:szCs w:val="18"/>
                <w:highlight w:val="none"/>
                <w:lang w:val="en-US" w:eastAsia="zh-CN"/>
              </w:rPr>
              <w:t>踪迹的每处扣1分；未对“四害”</w:t>
            </w:r>
            <w:r>
              <w:rPr>
                <w:rFonts w:hint="eastAsia" w:ascii="宋体" w:hAnsi="宋体" w:eastAsia="宋体" w:cs="宋体"/>
                <w:sz w:val="18"/>
                <w:szCs w:val="18"/>
                <w:highlight w:val="none"/>
                <w:shd w:val="clear" w:fill="FFFFFF"/>
                <w:lang w:val="en-US" w:eastAsia="zh-CN"/>
              </w:rPr>
              <w:t>（含登革热、鼠疫等）</w:t>
            </w:r>
            <w:r>
              <w:rPr>
                <w:rFonts w:hint="eastAsia" w:ascii="宋体" w:hAnsi="宋体" w:eastAsia="宋体" w:cs="宋体"/>
                <w:sz w:val="18"/>
                <w:szCs w:val="18"/>
                <w:highlight w:val="none"/>
                <w:lang w:val="en-US" w:eastAsia="zh-CN"/>
              </w:rPr>
              <w:t>进行规范有效处理或未整治到位的扣2分；因“四害”</w:t>
            </w:r>
            <w:r>
              <w:rPr>
                <w:rFonts w:hint="eastAsia" w:ascii="宋体" w:hAnsi="宋体" w:eastAsia="宋体" w:cs="宋体"/>
                <w:sz w:val="18"/>
                <w:szCs w:val="18"/>
                <w:highlight w:val="none"/>
                <w:shd w:val="clear" w:fill="FFFFFF"/>
                <w:lang w:val="en-US" w:eastAsia="zh-CN"/>
              </w:rPr>
              <w:t>（含登革热、鼠疫等）</w:t>
            </w:r>
            <w:r>
              <w:rPr>
                <w:rFonts w:hint="eastAsia" w:ascii="宋体" w:hAnsi="宋体" w:eastAsia="宋体" w:cs="宋体"/>
                <w:sz w:val="18"/>
                <w:szCs w:val="18"/>
                <w:highlight w:val="none"/>
                <w:lang w:val="en-US" w:eastAsia="zh-CN"/>
              </w:rPr>
              <w:t>未诊治到位收到上级通报批评的扣5分。</w:t>
            </w:r>
          </w:p>
        </w:tc>
        <w:tc>
          <w:tcPr>
            <w:tcW w:w="369"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46CC2BC5">
            <w:pPr>
              <w:pStyle w:val="10"/>
              <w:jc w:val="center"/>
              <w:rPr>
                <w:rFonts w:hint="eastAsia" w:ascii="宋体" w:hAnsi="宋体" w:eastAsia="宋体" w:cs="宋体"/>
                <w:sz w:val="18"/>
                <w:szCs w:val="18"/>
                <w:highlight w:val="none"/>
              </w:rPr>
            </w:pPr>
          </w:p>
        </w:tc>
      </w:tr>
      <w:tr w14:paraId="6463DBA4">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rPr>
          <w:jc w:val="center"/>
        </w:trPr>
        <w:tc>
          <w:tcPr>
            <w:tcW w:w="362" w:type="pct"/>
            <w:vMerge w:val="continue"/>
            <w:tcBorders>
              <w:top w:val="single" w:color="000000" w:sz="4" w:space="0"/>
              <w:left w:val="single" w:color="000000" w:sz="4" w:space="0"/>
              <w:bottom w:val="single" w:color="000000" w:sz="4" w:space="0"/>
              <w:right w:val="single" w:color="000000" w:sz="4" w:space="0"/>
            </w:tcBorders>
          </w:tcPr>
          <w:p w14:paraId="799C8F7D">
            <w:pPr>
              <w:rPr>
                <w:rFonts w:hint="eastAsia" w:ascii="宋体" w:hAnsi="宋体" w:eastAsia="宋体" w:cs="宋体"/>
                <w:sz w:val="18"/>
                <w:szCs w:val="18"/>
                <w:highlight w:val="none"/>
              </w:rPr>
            </w:pPr>
          </w:p>
        </w:tc>
        <w:tc>
          <w:tcPr>
            <w:tcW w:w="40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01798D14">
            <w:pPr>
              <w:pStyle w:val="1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4</w:t>
            </w:r>
          </w:p>
        </w:tc>
        <w:tc>
          <w:tcPr>
            <w:tcW w:w="182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6F2BFBB1">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造型树应及时修剪，形状完好</w:t>
            </w:r>
          </w:p>
        </w:tc>
        <w:tc>
          <w:tcPr>
            <w:tcW w:w="2041"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05B5D7E4">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造型树应修剪而未进行修剪扣1分/株。</w:t>
            </w:r>
          </w:p>
        </w:tc>
        <w:tc>
          <w:tcPr>
            <w:tcW w:w="369"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6ABDC784">
            <w:pPr>
              <w:pStyle w:val="10"/>
              <w:jc w:val="center"/>
              <w:rPr>
                <w:rFonts w:hint="eastAsia" w:ascii="宋体" w:hAnsi="宋体" w:eastAsia="宋体" w:cs="宋体"/>
                <w:sz w:val="18"/>
                <w:szCs w:val="18"/>
                <w:highlight w:val="none"/>
              </w:rPr>
            </w:pPr>
          </w:p>
        </w:tc>
      </w:tr>
      <w:tr w14:paraId="46A58223">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rPr>
          <w:jc w:val="center"/>
        </w:trPr>
        <w:tc>
          <w:tcPr>
            <w:tcW w:w="362" w:type="pct"/>
            <w:vMerge w:val="continue"/>
            <w:tcBorders>
              <w:top w:val="single" w:color="000000" w:sz="4" w:space="0"/>
              <w:left w:val="single" w:color="000000" w:sz="4" w:space="0"/>
              <w:bottom w:val="single" w:color="000000" w:sz="4" w:space="0"/>
              <w:right w:val="single" w:color="000000" w:sz="4" w:space="0"/>
            </w:tcBorders>
          </w:tcPr>
          <w:p w14:paraId="2080E629">
            <w:pPr>
              <w:rPr>
                <w:rFonts w:hint="eastAsia" w:ascii="宋体" w:hAnsi="宋体" w:eastAsia="宋体" w:cs="宋体"/>
                <w:sz w:val="18"/>
                <w:szCs w:val="18"/>
                <w:highlight w:val="none"/>
              </w:rPr>
            </w:pPr>
          </w:p>
        </w:tc>
        <w:tc>
          <w:tcPr>
            <w:tcW w:w="40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2D2D4D89">
            <w:pPr>
              <w:pStyle w:val="1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5</w:t>
            </w:r>
          </w:p>
        </w:tc>
        <w:tc>
          <w:tcPr>
            <w:tcW w:w="182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7636B490">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水肥管理：根据当地气候、土壤保水情况，适时适量浇水。根据树木生长需要，制定年度施肥计划，合理施肥。</w:t>
            </w:r>
          </w:p>
        </w:tc>
        <w:tc>
          <w:tcPr>
            <w:tcW w:w="2041"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0D30F707">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无年度施肥计划，或未提供施肥现场证明材料扣2分；植株出现缺水症状或缺肥症状或肥害症状，扣1分/株</w:t>
            </w:r>
            <w:r>
              <w:rPr>
                <w:rFonts w:hint="eastAsia" w:ascii="宋体" w:hAnsi="宋体" w:eastAsia="宋体" w:cs="宋体"/>
                <w:sz w:val="18"/>
                <w:szCs w:val="18"/>
                <w:highlight w:val="none"/>
                <w:shd w:val="clear" w:fill="FFFFFF"/>
                <w:lang w:eastAsia="zh-CN"/>
              </w:rPr>
              <w:t>（</w:t>
            </w:r>
            <w:r>
              <w:rPr>
                <w:rFonts w:hint="eastAsia" w:ascii="宋体" w:hAnsi="宋体" w:eastAsia="宋体" w:cs="宋体"/>
                <w:sz w:val="18"/>
                <w:szCs w:val="18"/>
                <w:highlight w:val="none"/>
              </w:rPr>
              <w:t>m2</w:t>
            </w:r>
            <w:r>
              <w:rPr>
                <w:rFonts w:hint="eastAsia" w:ascii="宋体" w:hAnsi="宋体" w:eastAsia="宋体" w:cs="宋体"/>
                <w:sz w:val="18"/>
                <w:szCs w:val="18"/>
                <w:highlight w:val="none"/>
                <w:shd w:val="clear" w:fill="FFFFFF"/>
                <w:lang w:eastAsia="zh-CN"/>
              </w:rPr>
              <w:t>）</w:t>
            </w:r>
            <w:r>
              <w:rPr>
                <w:rFonts w:hint="eastAsia" w:ascii="宋体" w:hAnsi="宋体" w:eastAsia="宋体" w:cs="宋体"/>
                <w:sz w:val="18"/>
                <w:szCs w:val="18"/>
                <w:highlight w:val="none"/>
              </w:rPr>
              <w:t>。</w:t>
            </w:r>
          </w:p>
        </w:tc>
        <w:tc>
          <w:tcPr>
            <w:tcW w:w="369"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73674746">
            <w:pPr>
              <w:pStyle w:val="10"/>
              <w:jc w:val="center"/>
              <w:rPr>
                <w:rFonts w:hint="eastAsia" w:ascii="宋体" w:hAnsi="宋体" w:eastAsia="宋体" w:cs="宋体"/>
                <w:sz w:val="18"/>
                <w:szCs w:val="18"/>
                <w:highlight w:val="none"/>
              </w:rPr>
            </w:pPr>
          </w:p>
        </w:tc>
      </w:tr>
      <w:tr w14:paraId="50AD5226">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rPr>
          <w:jc w:val="center"/>
        </w:trPr>
        <w:tc>
          <w:tcPr>
            <w:tcW w:w="362" w:type="pct"/>
            <w:vMerge w:val="continue"/>
            <w:tcBorders>
              <w:top w:val="single" w:color="000000" w:sz="4" w:space="0"/>
              <w:left w:val="single" w:color="000000" w:sz="4" w:space="0"/>
              <w:bottom w:val="single" w:color="000000" w:sz="4" w:space="0"/>
              <w:right w:val="single" w:color="000000" w:sz="4" w:space="0"/>
            </w:tcBorders>
          </w:tcPr>
          <w:p w14:paraId="2309626A">
            <w:pPr>
              <w:rPr>
                <w:rFonts w:hint="eastAsia" w:ascii="宋体" w:hAnsi="宋体" w:eastAsia="宋体" w:cs="宋体"/>
                <w:sz w:val="18"/>
                <w:szCs w:val="18"/>
                <w:highlight w:val="none"/>
              </w:rPr>
            </w:pPr>
          </w:p>
        </w:tc>
        <w:tc>
          <w:tcPr>
            <w:tcW w:w="40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5F85C504">
            <w:pPr>
              <w:pStyle w:val="1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5</w:t>
            </w:r>
          </w:p>
        </w:tc>
        <w:tc>
          <w:tcPr>
            <w:tcW w:w="182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32E8B441">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防台风措施：台风季节应做好树木的修剪工作，以尽量减少台风危害。对危树应及时采取加固措施。风暴来临时</w:t>
            </w:r>
            <w:r>
              <w:rPr>
                <w:rFonts w:hint="eastAsia" w:ascii="宋体" w:hAnsi="宋体" w:eastAsia="宋体" w:cs="宋体"/>
                <w:sz w:val="18"/>
                <w:szCs w:val="18"/>
                <w:highlight w:val="none"/>
                <w:shd w:val="clear" w:fill="FFFFFF"/>
                <w:lang w:eastAsia="zh-CN"/>
              </w:rPr>
              <w:t>，</w:t>
            </w:r>
            <w:r>
              <w:rPr>
                <w:rFonts w:hint="eastAsia" w:ascii="宋体" w:hAnsi="宋体" w:eastAsia="宋体" w:cs="宋体"/>
                <w:sz w:val="18"/>
                <w:szCs w:val="18"/>
                <w:highlight w:val="none"/>
              </w:rPr>
              <w:t>应将已倒伏而影响交通的树木及时处理。风暴后应及时疏通道路，修剪断折、下垂的枝条；将歪斜、倒伏的树木扶正。</w:t>
            </w:r>
          </w:p>
        </w:tc>
        <w:tc>
          <w:tcPr>
            <w:tcW w:w="2041"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0A36C4CC">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无抗台风防台风预案扣2分；台风后未在36小时内疏通道路，扣1分/处；未及时将倒伏树扶正扣1分/株</w:t>
            </w:r>
          </w:p>
        </w:tc>
        <w:tc>
          <w:tcPr>
            <w:tcW w:w="369"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16504746">
            <w:pPr>
              <w:pStyle w:val="10"/>
              <w:jc w:val="center"/>
              <w:rPr>
                <w:rFonts w:hint="eastAsia" w:ascii="宋体" w:hAnsi="宋体" w:eastAsia="宋体" w:cs="宋体"/>
                <w:sz w:val="18"/>
                <w:szCs w:val="18"/>
                <w:highlight w:val="none"/>
              </w:rPr>
            </w:pPr>
          </w:p>
        </w:tc>
      </w:tr>
      <w:tr w14:paraId="71C8FEFA">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rPr>
          <w:jc w:val="center"/>
        </w:trPr>
        <w:tc>
          <w:tcPr>
            <w:tcW w:w="362" w:type="pct"/>
            <w:vMerge w:val="restar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51AE68F2">
            <w:pPr>
              <w:pStyle w:val="10"/>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卫生保洁</w:t>
            </w:r>
            <w:r>
              <w:rPr>
                <w:rFonts w:hint="eastAsia" w:ascii="宋体" w:hAnsi="宋体" w:eastAsia="宋体" w:cs="宋体"/>
                <w:sz w:val="18"/>
                <w:szCs w:val="18"/>
                <w:highlight w:val="none"/>
                <w:shd w:val="clear" w:fill="FFFFFF"/>
                <w:lang w:eastAsia="zh-CN"/>
              </w:rPr>
              <w:t>（</w:t>
            </w:r>
            <w:r>
              <w:rPr>
                <w:rFonts w:hint="eastAsia" w:ascii="宋体" w:hAnsi="宋体" w:eastAsia="宋体" w:cs="宋体"/>
                <w:sz w:val="18"/>
                <w:szCs w:val="18"/>
                <w:highlight w:val="none"/>
              </w:rPr>
              <w:t>10分</w:t>
            </w:r>
            <w:r>
              <w:rPr>
                <w:rFonts w:hint="eastAsia" w:ascii="宋体" w:hAnsi="宋体" w:eastAsia="宋体" w:cs="宋体"/>
                <w:sz w:val="18"/>
                <w:szCs w:val="18"/>
                <w:highlight w:val="none"/>
                <w:shd w:val="clear" w:fill="FFFFFF"/>
                <w:lang w:eastAsia="zh-CN"/>
              </w:rPr>
              <w:t>）</w:t>
            </w:r>
          </w:p>
        </w:tc>
        <w:tc>
          <w:tcPr>
            <w:tcW w:w="40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278A778B">
            <w:pPr>
              <w:pStyle w:val="1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w:t>
            </w:r>
          </w:p>
        </w:tc>
        <w:tc>
          <w:tcPr>
            <w:tcW w:w="182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031B43E4">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shd w:val="clear" w:fill="FFFFFF"/>
              </w:rPr>
              <w:t>绿地被</w:t>
            </w:r>
            <w:r>
              <w:rPr>
                <w:rFonts w:hint="eastAsia" w:ascii="宋体" w:hAnsi="宋体" w:eastAsia="宋体" w:cs="宋体"/>
                <w:sz w:val="18"/>
                <w:szCs w:val="18"/>
                <w:highlight w:val="none"/>
              </w:rPr>
              <w:t>内无白色垃圾、污物或其他有形垃圾及杂物，枝叶上无有形垃圾、晾晒物、吊挂物等未经绿化管理部门允许设置的设施；树穴、树池内无渣土、砖石等有形废弃杂物；无卫生死角。</w:t>
            </w:r>
          </w:p>
        </w:tc>
        <w:tc>
          <w:tcPr>
            <w:tcW w:w="2041"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17744593">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绿地被内有白色垃圾、污物或其他有形垃圾及杂物，枝叶上有有形垃圾、晾晒物、吊挂物等未经绿化管理部门允许设置的设施；树穴、树池内有渣土、砖石等有形废弃杂物，扣0.5分/处。</w:t>
            </w:r>
          </w:p>
        </w:tc>
        <w:tc>
          <w:tcPr>
            <w:tcW w:w="369"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41E1A77F">
            <w:pPr>
              <w:pStyle w:val="10"/>
              <w:jc w:val="center"/>
              <w:rPr>
                <w:rFonts w:hint="eastAsia" w:ascii="宋体" w:hAnsi="宋体" w:eastAsia="宋体" w:cs="宋体"/>
                <w:sz w:val="18"/>
                <w:szCs w:val="18"/>
                <w:highlight w:val="none"/>
              </w:rPr>
            </w:pPr>
          </w:p>
        </w:tc>
      </w:tr>
      <w:tr w14:paraId="624D594F">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rPr>
          <w:jc w:val="center"/>
        </w:trPr>
        <w:tc>
          <w:tcPr>
            <w:tcW w:w="362" w:type="pct"/>
            <w:vMerge w:val="continue"/>
            <w:tcBorders>
              <w:top w:val="single" w:color="000000" w:sz="4" w:space="0"/>
              <w:left w:val="single" w:color="000000" w:sz="4" w:space="0"/>
              <w:bottom w:val="single" w:color="000000" w:sz="4" w:space="0"/>
              <w:right w:val="single" w:color="000000" w:sz="4" w:space="0"/>
            </w:tcBorders>
          </w:tcPr>
          <w:p w14:paraId="305F855E">
            <w:pPr>
              <w:rPr>
                <w:rFonts w:hint="eastAsia" w:ascii="宋体" w:hAnsi="宋体" w:eastAsia="宋体" w:cs="宋体"/>
                <w:sz w:val="18"/>
                <w:szCs w:val="18"/>
                <w:highlight w:val="none"/>
              </w:rPr>
            </w:pPr>
          </w:p>
        </w:tc>
        <w:tc>
          <w:tcPr>
            <w:tcW w:w="40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5897D4DE">
            <w:pPr>
              <w:pStyle w:val="1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82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66DA5A4D">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绿化修剪废弃物及时清理，堆放不超过1个工作日；无垃圾乱倾倒、乱焚烧现象。</w:t>
            </w:r>
          </w:p>
        </w:tc>
        <w:tc>
          <w:tcPr>
            <w:tcW w:w="2041"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0AA04288">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绿化修剪废弃物未在一个工作日内及时清理，扣0.5分/处；垃圾乱倾倒、乱焚烧现象，扣1分/处。</w:t>
            </w:r>
          </w:p>
        </w:tc>
        <w:tc>
          <w:tcPr>
            <w:tcW w:w="369"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60194B51">
            <w:pPr>
              <w:pStyle w:val="10"/>
              <w:jc w:val="center"/>
              <w:rPr>
                <w:rFonts w:hint="eastAsia" w:ascii="宋体" w:hAnsi="宋体" w:eastAsia="宋体" w:cs="宋体"/>
                <w:sz w:val="18"/>
                <w:szCs w:val="18"/>
                <w:highlight w:val="none"/>
              </w:rPr>
            </w:pPr>
          </w:p>
        </w:tc>
      </w:tr>
      <w:tr w14:paraId="74C0797F">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rPr>
          <w:jc w:val="center"/>
        </w:trPr>
        <w:tc>
          <w:tcPr>
            <w:tcW w:w="362" w:type="pct"/>
            <w:vMerge w:val="restar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73349049">
            <w:pPr>
              <w:pStyle w:val="10"/>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作业规范管理</w:t>
            </w:r>
            <w:r>
              <w:rPr>
                <w:rFonts w:hint="eastAsia" w:ascii="宋体" w:hAnsi="宋体" w:eastAsia="宋体" w:cs="宋体"/>
                <w:sz w:val="18"/>
                <w:szCs w:val="18"/>
                <w:highlight w:val="none"/>
                <w:shd w:val="clear" w:fill="FFFFFF"/>
                <w:lang w:eastAsia="zh-CN"/>
              </w:rPr>
              <w:t>（</w:t>
            </w:r>
            <w:r>
              <w:rPr>
                <w:rFonts w:hint="eastAsia" w:ascii="宋体" w:hAnsi="宋体" w:eastAsia="宋体" w:cs="宋体"/>
                <w:sz w:val="18"/>
                <w:szCs w:val="18"/>
                <w:highlight w:val="none"/>
              </w:rPr>
              <w:t>10分</w:t>
            </w:r>
            <w:r>
              <w:rPr>
                <w:rFonts w:hint="eastAsia" w:ascii="宋体" w:hAnsi="宋体" w:eastAsia="宋体" w:cs="宋体"/>
                <w:sz w:val="18"/>
                <w:szCs w:val="18"/>
                <w:highlight w:val="none"/>
                <w:shd w:val="clear" w:fill="FFFFFF"/>
                <w:lang w:eastAsia="zh-CN"/>
              </w:rPr>
              <w:t>）</w:t>
            </w:r>
          </w:p>
        </w:tc>
        <w:tc>
          <w:tcPr>
            <w:tcW w:w="40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29986217">
            <w:pPr>
              <w:pStyle w:val="1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w:t>
            </w:r>
          </w:p>
        </w:tc>
        <w:tc>
          <w:tcPr>
            <w:tcW w:w="182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7402ADE5">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①养护人员通过培训上岗。②养护人员上岗必须穿着带有反光标志的统一制服。③每日最少到岗人员应满足要求。</w:t>
            </w:r>
          </w:p>
        </w:tc>
        <w:tc>
          <w:tcPr>
            <w:tcW w:w="2041"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48B8DB5F">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养护人员无培训上岗，扣1分/人；未穿带有反光标志的统一制服，扣0.1分/人。</w:t>
            </w:r>
          </w:p>
          <w:p w14:paraId="3A344D19">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每日到岗人数应为8人，发现缺岗1人扣1分。</w:t>
            </w:r>
          </w:p>
        </w:tc>
        <w:tc>
          <w:tcPr>
            <w:tcW w:w="369"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58792014">
            <w:pPr>
              <w:pStyle w:val="10"/>
              <w:jc w:val="center"/>
              <w:rPr>
                <w:rFonts w:hint="eastAsia" w:ascii="宋体" w:hAnsi="宋体" w:eastAsia="宋体" w:cs="宋体"/>
                <w:sz w:val="18"/>
                <w:szCs w:val="18"/>
                <w:highlight w:val="none"/>
              </w:rPr>
            </w:pPr>
          </w:p>
        </w:tc>
      </w:tr>
      <w:tr w14:paraId="655B544D">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rPr>
          <w:jc w:val="center"/>
        </w:trPr>
        <w:tc>
          <w:tcPr>
            <w:tcW w:w="362" w:type="pct"/>
            <w:vMerge w:val="continue"/>
            <w:tcBorders>
              <w:top w:val="single" w:color="000000" w:sz="4" w:space="0"/>
              <w:left w:val="single" w:color="000000" w:sz="4" w:space="0"/>
              <w:bottom w:val="single" w:color="000000" w:sz="4" w:space="0"/>
              <w:right w:val="single" w:color="000000" w:sz="4" w:space="0"/>
            </w:tcBorders>
          </w:tcPr>
          <w:p w14:paraId="2F827738">
            <w:pPr>
              <w:rPr>
                <w:rFonts w:hint="eastAsia" w:ascii="宋体" w:hAnsi="宋体" w:eastAsia="宋体" w:cs="宋体"/>
                <w:sz w:val="18"/>
                <w:szCs w:val="18"/>
                <w:highlight w:val="none"/>
              </w:rPr>
            </w:pPr>
          </w:p>
        </w:tc>
        <w:tc>
          <w:tcPr>
            <w:tcW w:w="40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1BFADBED">
            <w:pPr>
              <w:pStyle w:val="1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182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391FE95A">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订较完善的养护技术方案，建有工种齐全和相对稳定的养护队伍。做好绿地设施统计报表，要求每月更新一次</w:t>
            </w:r>
          </w:p>
        </w:tc>
        <w:tc>
          <w:tcPr>
            <w:tcW w:w="2041"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72DD43C3">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做好绿地设施统计报表</w:t>
            </w:r>
            <w:r>
              <w:rPr>
                <w:rFonts w:hint="eastAsia" w:ascii="宋体" w:hAnsi="宋体" w:eastAsia="宋体" w:cs="宋体"/>
                <w:sz w:val="18"/>
                <w:szCs w:val="18"/>
                <w:highlight w:val="none"/>
                <w:shd w:val="clear" w:fill="FFFFFF"/>
                <w:lang w:eastAsia="zh-CN"/>
              </w:rPr>
              <w:t>（</w:t>
            </w:r>
            <w:r>
              <w:rPr>
                <w:rFonts w:hint="eastAsia" w:ascii="宋体" w:hAnsi="宋体" w:eastAsia="宋体" w:cs="宋体"/>
                <w:sz w:val="18"/>
                <w:szCs w:val="18"/>
                <w:highlight w:val="none"/>
              </w:rPr>
              <w:t>设施量增减明细</w:t>
            </w:r>
            <w:r>
              <w:rPr>
                <w:rFonts w:hint="eastAsia" w:ascii="宋体" w:hAnsi="宋体" w:eastAsia="宋体" w:cs="宋体"/>
                <w:sz w:val="18"/>
                <w:szCs w:val="18"/>
                <w:highlight w:val="none"/>
                <w:shd w:val="clear" w:fill="FFFFFF"/>
                <w:lang w:eastAsia="zh-CN"/>
              </w:rPr>
              <w:t>）</w:t>
            </w:r>
            <w:r>
              <w:rPr>
                <w:rFonts w:hint="eastAsia" w:ascii="宋体" w:hAnsi="宋体" w:eastAsia="宋体" w:cs="宋体"/>
                <w:sz w:val="18"/>
                <w:szCs w:val="18"/>
                <w:highlight w:val="none"/>
              </w:rPr>
              <w:t>，要求每月更新一次；未达标，扣1分/次。</w:t>
            </w:r>
          </w:p>
        </w:tc>
        <w:tc>
          <w:tcPr>
            <w:tcW w:w="369"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5344F160">
            <w:pPr>
              <w:pStyle w:val="10"/>
              <w:jc w:val="center"/>
              <w:rPr>
                <w:rFonts w:hint="eastAsia" w:ascii="宋体" w:hAnsi="宋体" w:eastAsia="宋体" w:cs="宋体"/>
                <w:sz w:val="18"/>
                <w:szCs w:val="18"/>
                <w:highlight w:val="none"/>
              </w:rPr>
            </w:pPr>
          </w:p>
        </w:tc>
      </w:tr>
      <w:tr w14:paraId="02003E55">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rPr>
          <w:jc w:val="center"/>
        </w:trPr>
        <w:tc>
          <w:tcPr>
            <w:tcW w:w="362" w:type="pct"/>
            <w:vMerge w:val="continue"/>
            <w:tcBorders>
              <w:top w:val="single" w:color="000000" w:sz="4" w:space="0"/>
              <w:left w:val="single" w:color="000000" w:sz="4" w:space="0"/>
              <w:bottom w:val="single" w:color="000000" w:sz="4" w:space="0"/>
              <w:right w:val="single" w:color="000000" w:sz="4" w:space="0"/>
            </w:tcBorders>
          </w:tcPr>
          <w:p w14:paraId="167BA45D">
            <w:pPr>
              <w:rPr>
                <w:rFonts w:hint="eastAsia" w:ascii="宋体" w:hAnsi="宋体" w:eastAsia="宋体" w:cs="宋体"/>
                <w:sz w:val="18"/>
                <w:szCs w:val="18"/>
                <w:highlight w:val="none"/>
              </w:rPr>
            </w:pPr>
          </w:p>
        </w:tc>
        <w:tc>
          <w:tcPr>
            <w:tcW w:w="40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1635DD56">
            <w:pPr>
              <w:pStyle w:val="1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5</w:t>
            </w:r>
          </w:p>
        </w:tc>
        <w:tc>
          <w:tcPr>
            <w:tcW w:w="182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0403E483">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做好重大活动保障、突发事件处理得当；无群众投诉、媒体曝光事件</w:t>
            </w:r>
          </w:p>
        </w:tc>
        <w:tc>
          <w:tcPr>
            <w:tcW w:w="2041"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1B288203">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重大活动保障不力、突发事件处理不当，扣2分/次；出现群众投诉、媒体曝光事件，凡经查证属实，每次扣3分。</w:t>
            </w:r>
          </w:p>
        </w:tc>
        <w:tc>
          <w:tcPr>
            <w:tcW w:w="369"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5C89DB3D">
            <w:pPr>
              <w:pStyle w:val="10"/>
              <w:jc w:val="center"/>
              <w:rPr>
                <w:rFonts w:hint="eastAsia" w:ascii="宋体" w:hAnsi="宋体" w:eastAsia="宋体" w:cs="宋体"/>
                <w:sz w:val="18"/>
                <w:szCs w:val="18"/>
                <w:highlight w:val="none"/>
              </w:rPr>
            </w:pPr>
          </w:p>
        </w:tc>
      </w:tr>
      <w:tr w14:paraId="0B88359C">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rPr>
          <w:jc w:val="center"/>
        </w:trPr>
        <w:tc>
          <w:tcPr>
            <w:tcW w:w="362" w:type="pct"/>
            <w:vMerge w:val="restar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5EB30454">
            <w:pPr>
              <w:pStyle w:val="10"/>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其他</w:t>
            </w:r>
            <w:r>
              <w:rPr>
                <w:rFonts w:hint="eastAsia" w:ascii="宋体" w:hAnsi="宋体" w:eastAsia="宋体" w:cs="宋体"/>
                <w:sz w:val="18"/>
                <w:szCs w:val="18"/>
                <w:highlight w:val="none"/>
                <w:shd w:val="clear" w:fill="FFFFFF"/>
                <w:lang w:eastAsia="zh-CN"/>
              </w:rPr>
              <w:t>（</w:t>
            </w:r>
            <w:r>
              <w:rPr>
                <w:rFonts w:hint="eastAsia" w:ascii="宋体" w:hAnsi="宋体" w:eastAsia="宋体" w:cs="宋体"/>
                <w:sz w:val="18"/>
                <w:szCs w:val="18"/>
                <w:highlight w:val="none"/>
              </w:rPr>
              <w:t>10分</w:t>
            </w:r>
            <w:r>
              <w:rPr>
                <w:rFonts w:hint="eastAsia" w:ascii="宋体" w:hAnsi="宋体" w:eastAsia="宋体" w:cs="宋体"/>
                <w:sz w:val="18"/>
                <w:szCs w:val="18"/>
                <w:highlight w:val="none"/>
                <w:shd w:val="clear" w:fill="FFFFFF"/>
                <w:lang w:eastAsia="zh-CN"/>
              </w:rPr>
              <w:t>）</w:t>
            </w:r>
          </w:p>
        </w:tc>
        <w:tc>
          <w:tcPr>
            <w:tcW w:w="40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2FADA845">
            <w:pPr>
              <w:pStyle w:val="1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6</w:t>
            </w:r>
          </w:p>
        </w:tc>
        <w:tc>
          <w:tcPr>
            <w:tcW w:w="182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6ED3FE27">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12345及数字城管件，要及时处理派件，</w:t>
            </w:r>
            <w:r>
              <w:rPr>
                <w:rFonts w:hint="eastAsia" w:ascii="宋体" w:hAnsi="宋体" w:eastAsia="宋体" w:cs="宋体"/>
                <w:sz w:val="18"/>
                <w:szCs w:val="18"/>
                <w:highlight w:val="none"/>
                <w:shd w:val="clear" w:fill="FFFFFF"/>
              </w:rPr>
              <w:t>提高整改时效</w:t>
            </w:r>
            <w:r>
              <w:rPr>
                <w:rFonts w:hint="eastAsia" w:ascii="宋体" w:hAnsi="宋体" w:eastAsia="宋体" w:cs="宋体"/>
                <w:sz w:val="18"/>
                <w:szCs w:val="18"/>
                <w:highlight w:val="none"/>
              </w:rPr>
              <w:t>；管理部门提出的问题应在规定时间内完成。</w:t>
            </w:r>
          </w:p>
        </w:tc>
        <w:tc>
          <w:tcPr>
            <w:tcW w:w="2041"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31A5EBB3">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12345及数字城管诉求件，及时处理派件，</w:t>
            </w:r>
            <w:r>
              <w:rPr>
                <w:rFonts w:hint="eastAsia" w:ascii="宋体" w:hAnsi="宋体" w:eastAsia="宋体" w:cs="宋体"/>
                <w:sz w:val="18"/>
                <w:szCs w:val="18"/>
                <w:highlight w:val="none"/>
                <w:shd w:val="clear" w:fill="FFFFFF"/>
              </w:rPr>
              <w:t>提高整改时效</w:t>
            </w:r>
            <w:r>
              <w:rPr>
                <w:rFonts w:hint="eastAsia" w:ascii="宋体" w:hAnsi="宋体" w:eastAsia="宋体" w:cs="宋体"/>
                <w:sz w:val="18"/>
                <w:szCs w:val="18"/>
                <w:highlight w:val="none"/>
              </w:rPr>
              <w:t>；管理部门提出的问题应在规定的时间内完成。如因工作推诿、拖拉造成重复投诉或重办件，每次扣2分。</w:t>
            </w:r>
          </w:p>
        </w:tc>
        <w:tc>
          <w:tcPr>
            <w:tcW w:w="369"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01B5EF68">
            <w:pPr>
              <w:pStyle w:val="10"/>
              <w:jc w:val="center"/>
              <w:rPr>
                <w:rFonts w:hint="eastAsia" w:ascii="宋体" w:hAnsi="宋体" w:eastAsia="宋体" w:cs="宋体"/>
                <w:sz w:val="18"/>
                <w:szCs w:val="18"/>
                <w:highlight w:val="none"/>
              </w:rPr>
            </w:pPr>
          </w:p>
        </w:tc>
      </w:tr>
      <w:tr w14:paraId="7F3B374B">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rPr>
          <w:jc w:val="center"/>
        </w:trPr>
        <w:tc>
          <w:tcPr>
            <w:tcW w:w="362" w:type="pct"/>
            <w:vMerge w:val="continue"/>
            <w:tcBorders>
              <w:left w:val="single" w:color="000000" w:sz="4" w:space="0"/>
              <w:right w:val="single" w:color="000000" w:sz="4" w:space="0"/>
            </w:tcBorders>
            <w:tcMar>
              <w:top w:w="0" w:type="dxa"/>
              <w:left w:w="75" w:type="dxa"/>
              <w:bottom w:w="0" w:type="dxa"/>
              <w:right w:w="75" w:type="dxa"/>
            </w:tcMar>
            <w:vAlign w:val="top"/>
          </w:tcPr>
          <w:p w14:paraId="58076BBF">
            <w:pPr>
              <w:pStyle w:val="10"/>
              <w:jc w:val="center"/>
              <w:rPr>
                <w:rFonts w:hint="eastAsia" w:ascii="宋体" w:hAnsi="宋体" w:eastAsia="宋体" w:cs="宋体"/>
                <w:sz w:val="18"/>
                <w:szCs w:val="18"/>
                <w:highlight w:val="none"/>
              </w:rPr>
            </w:pPr>
          </w:p>
        </w:tc>
        <w:tc>
          <w:tcPr>
            <w:tcW w:w="40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177ED58D">
            <w:pPr>
              <w:pStyle w:val="1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182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43BFC8AD">
            <w:pPr>
              <w:pStyle w:val="10"/>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公园绿化养护设施维护</w:t>
            </w:r>
          </w:p>
        </w:tc>
        <w:tc>
          <w:tcPr>
            <w:tcW w:w="2041"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1D380452">
            <w:pPr>
              <w:pStyle w:val="10"/>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公园养护范围内，绿化养护灌溉设施，花箱、篱笆</w:t>
            </w:r>
            <w:r>
              <w:rPr>
                <w:rFonts w:hint="eastAsia" w:ascii="宋体" w:hAnsi="宋体" w:eastAsia="宋体" w:cs="宋体"/>
                <w:color w:val="FF0000"/>
                <w:sz w:val="18"/>
                <w:szCs w:val="18"/>
                <w:highlight w:val="none"/>
                <w:lang w:val="en-US" w:eastAsia="zh-CN"/>
              </w:rPr>
              <w:t>、树池</w:t>
            </w:r>
            <w:r>
              <w:rPr>
                <w:rFonts w:hint="eastAsia" w:ascii="宋体" w:hAnsi="宋体" w:eastAsia="宋体" w:cs="宋体"/>
                <w:sz w:val="18"/>
                <w:szCs w:val="18"/>
                <w:highlight w:val="none"/>
                <w:lang w:val="en-US" w:eastAsia="zh-CN"/>
              </w:rPr>
              <w:t>等设施出现损坏未进行维修，发现每处扣1分。</w:t>
            </w:r>
          </w:p>
        </w:tc>
        <w:tc>
          <w:tcPr>
            <w:tcW w:w="369"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49EB8A0B">
            <w:pPr>
              <w:pStyle w:val="10"/>
              <w:jc w:val="center"/>
              <w:rPr>
                <w:rFonts w:hint="eastAsia" w:ascii="宋体" w:hAnsi="宋体" w:eastAsia="宋体" w:cs="宋体"/>
                <w:sz w:val="18"/>
                <w:szCs w:val="18"/>
                <w:highlight w:val="none"/>
              </w:rPr>
            </w:pPr>
          </w:p>
        </w:tc>
      </w:tr>
      <w:tr w14:paraId="043EEBB3">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rPr>
          <w:jc w:val="center"/>
        </w:trPr>
        <w:tc>
          <w:tcPr>
            <w:tcW w:w="362" w:type="pct"/>
            <w:vMerge w:val="continue"/>
            <w:tcBorders>
              <w:top w:val="single" w:color="000000" w:sz="4" w:space="0"/>
              <w:left w:val="single" w:color="000000" w:sz="4" w:space="0"/>
              <w:bottom w:val="single" w:color="000000" w:sz="4" w:space="0"/>
              <w:right w:val="single" w:color="000000" w:sz="4" w:space="0"/>
            </w:tcBorders>
          </w:tcPr>
          <w:p w14:paraId="5A678C2E">
            <w:pPr>
              <w:rPr>
                <w:rFonts w:hint="eastAsia" w:ascii="宋体" w:hAnsi="宋体" w:eastAsia="宋体" w:cs="宋体"/>
                <w:sz w:val="18"/>
                <w:szCs w:val="18"/>
                <w:highlight w:val="none"/>
              </w:rPr>
            </w:pPr>
          </w:p>
        </w:tc>
        <w:tc>
          <w:tcPr>
            <w:tcW w:w="40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094106C9">
            <w:pPr>
              <w:pStyle w:val="1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w:t>
            </w:r>
          </w:p>
        </w:tc>
        <w:tc>
          <w:tcPr>
            <w:tcW w:w="1823"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17688696">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做好垃圾分类、清运工作</w:t>
            </w:r>
          </w:p>
        </w:tc>
        <w:tc>
          <w:tcPr>
            <w:tcW w:w="2041"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2A0A7D7B">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未按规定进行垃圾分类，</w:t>
            </w:r>
            <w:r>
              <w:rPr>
                <w:rFonts w:hint="eastAsia" w:ascii="宋体" w:hAnsi="宋体" w:eastAsia="宋体" w:cs="宋体"/>
                <w:color w:val="FF0000"/>
                <w:sz w:val="18"/>
                <w:szCs w:val="18"/>
                <w:highlight w:val="none"/>
                <w:lang w:val="en-US" w:eastAsia="zh-CN"/>
              </w:rPr>
              <w:t>及垃圾未及时清运的，</w:t>
            </w:r>
            <w:r>
              <w:rPr>
                <w:rFonts w:hint="eastAsia" w:ascii="宋体" w:hAnsi="宋体" w:eastAsia="宋体" w:cs="宋体"/>
                <w:sz w:val="18"/>
                <w:szCs w:val="18"/>
                <w:highlight w:val="none"/>
              </w:rPr>
              <w:t>违反规定每例扣1分。</w:t>
            </w:r>
          </w:p>
        </w:tc>
        <w:tc>
          <w:tcPr>
            <w:tcW w:w="369"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418ED3B6">
            <w:pPr>
              <w:pStyle w:val="10"/>
              <w:jc w:val="center"/>
              <w:rPr>
                <w:rFonts w:hint="eastAsia" w:ascii="宋体" w:hAnsi="宋体" w:eastAsia="宋体" w:cs="宋体"/>
                <w:sz w:val="18"/>
                <w:szCs w:val="18"/>
                <w:highlight w:val="none"/>
              </w:rPr>
            </w:pPr>
          </w:p>
        </w:tc>
      </w:tr>
      <w:tr w14:paraId="0EF99C2F">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rPr>
          <w:jc w:val="center"/>
        </w:trPr>
        <w:tc>
          <w:tcPr>
            <w:tcW w:w="4630" w:type="pct"/>
            <w:gridSpan w:val="4"/>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137798D7">
            <w:pPr>
              <w:pStyle w:val="1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合计</w:t>
            </w:r>
          </w:p>
        </w:tc>
        <w:tc>
          <w:tcPr>
            <w:tcW w:w="369" w:type="pct"/>
            <w:tcBorders>
              <w:top w:val="single" w:color="000000" w:sz="4" w:space="0"/>
              <w:left w:val="single" w:color="000000" w:sz="4" w:space="0"/>
              <w:bottom w:val="single" w:color="000000" w:sz="4" w:space="0"/>
              <w:right w:val="single" w:color="000000" w:sz="4" w:space="0"/>
            </w:tcBorders>
            <w:tcMar>
              <w:top w:w="0" w:type="dxa"/>
              <w:left w:w="75" w:type="dxa"/>
              <w:bottom w:w="0" w:type="dxa"/>
              <w:right w:w="75" w:type="dxa"/>
            </w:tcMar>
            <w:vAlign w:val="top"/>
          </w:tcPr>
          <w:p w14:paraId="6185464D">
            <w:pPr>
              <w:pStyle w:val="10"/>
              <w:jc w:val="center"/>
              <w:rPr>
                <w:rFonts w:hint="eastAsia" w:ascii="宋体" w:hAnsi="宋体" w:eastAsia="宋体" w:cs="宋体"/>
                <w:sz w:val="18"/>
                <w:szCs w:val="18"/>
                <w:highlight w:val="none"/>
              </w:rPr>
            </w:pPr>
          </w:p>
        </w:tc>
      </w:tr>
    </w:tbl>
    <w:p w14:paraId="30FF18BA">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闽江北港公园负责人：           公园科负责人：                      乙方负责人：</w:t>
      </w:r>
    </w:p>
    <w:p w14:paraId="40A782A0">
      <w:pPr>
        <w:pStyle w:val="10"/>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sz w:val="24"/>
          <w:szCs w:val="24"/>
          <w:highlight w:val="none"/>
        </w:rPr>
      </w:pPr>
      <w:bookmarkStart w:id="22" w:name="_Toc9942"/>
      <w:r>
        <w:rPr>
          <w:rFonts w:hint="eastAsia" w:ascii="宋体" w:hAnsi="宋体" w:eastAsia="宋体" w:cs="宋体"/>
          <w:b/>
          <w:sz w:val="24"/>
          <w:szCs w:val="24"/>
          <w:highlight w:val="none"/>
        </w:rPr>
        <w:t>三、商务条件</w:t>
      </w:r>
      <w:bookmarkEnd w:id="22"/>
    </w:p>
    <w:p w14:paraId="1AE14246">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tbl>
      <w:tblPr>
        <w:tblStyle w:val="8"/>
        <w:tblW w:w="499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8"/>
        <w:gridCol w:w="716"/>
        <w:gridCol w:w="1586"/>
        <w:gridCol w:w="6914"/>
      </w:tblGrid>
      <w:tr w14:paraId="4477A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4" w:type="pct"/>
            <w:vAlign w:val="center"/>
          </w:tcPr>
          <w:p w14:paraId="027322A9">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64" w:type="pct"/>
            <w:vAlign w:val="center"/>
          </w:tcPr>
          <w:p w14:paraId="5C161479">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参数</w:t>
            </w:r>
          </w:p>
          <w:p w14:paraId="4F8209C8">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性质</w:t>
            </w:r>
          </w:p>
        </w:tc>
        <w:tc>
          <w:tcPr>
            <w:tcW w:w="806" w:type="pct"/>
            <w:vAlign w:val="center"/>
          </w:tcPr>
          <w:p w14:paraId="240CE18C">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类型</w:t>
            </w:r>
          </w:p>
        </w:tc>
        <w:tc>
          <w:tcPr>
            <w:tcW w:w="3514" w:type="pct"/>
            <w:vAlign w:val="center"/>
          </w:tcPr>
          <w:p w14:paraId="2919A62D">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要求</w:t>
            </w:r>
          </w:p>
        </w:tc>
      </w:tr>
      <w:tr w14:paraId="3637F4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4" w:type="pct"/>
            <w:vAlign w:val="center"/>
          </w:tcPr>
          <w:p w14:paraId="33D2F76F">
            <w:pPr>
              <w:pStyle w:val="1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64" w:type="pct"/>
            <w:vAlign w:val="center"/>
          </w:tcPr>
          <w:p w14:paraId="4ADD548C">
            <w:pPr>
              <w:pStyle w:val="1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806" w:type="pct"/>
            <w:vAlign w:val="center"/>
          </w:tcPr>
          <w:p w14:paraId="1B329878">
            <w:pPr>
              <w:pStyle w:val="1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交货时间</w:t>
            </w:r>
          </w:p>
        </w:tc>
        <w:tc>
          <w:tcPr>
            <w:tcW w:w="3514" w:type="pct"/>
            <w:vAlign w:val="center"/>
          </w:tcPr>
          <w:p w14:paraId="31CC88C0">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合同签订后7天内进场，服务期</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w:t>
            </w:r>
          </w:p>
        </w:tc>
      </w:tr>
      <w:tr w14:paraId="14E29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4" w:type="pct"/>
            <w:vAlign w:val="center"/>
          </w:tcPr>
          <w:p w14:paraId="76E132DA">
            <w:pPr>
              <w:pStyle w:val="1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64" w:type="pct"/>
            <w:vAlign w:val="center"/>
          </w:tcPr>
          <w:p w14:paraId="4A16D05C">
            <w:pPr>
              <w:pStyle w:val="1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806" w:type="pct"/>
            <w:vAlign w:val="center"/>
          </w:tcPr>
          <w:p w14:paraId="79635344">
            <w:pPr>
              <w:pStyle w:val="1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tc>
        <w:tc>
          <w:tcPr>
            <w:tcW w:w="3514" w:type="pct"/>
            <w:vAlign w:val="center"/>
          </w:tcPr>
          <w:p w14:paraId="3D197199">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采购人指定地点</w:t>
            </w:r>
          </w:p>
        </w:tc>
      </w:tr>
      <w:tr w14:paraId="13D61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4" w:type="pct"/>
            <w:vAlign w:val="center"/>
          </w:tcPr>
          <w:p w14:paraId="7A56F33A">
            <w:pPr>
              <w:pStyle w:val="1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64" w:type="pct"/>
            <w:vAlign w:val="center"/>
          </w:tcPr>
          <w:p w14:paraId="5ECB958C">
            <w:pPr>
              <w:pStyle w:val="1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806" w:type="pct"/>
            <w:vAlign w:val="center"/>
          </w:tcPr>
          <w:p w14:paraId="34FB29ED">
            <w:pPr>
              <w:pStyle w:val="1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交货条件</w:t>
            </w:r>
          </w:p>
        </w:tc>
        <w:tc>
          <w:tcPr>
            <w:tcW w:w="3514" w:type="pct"/>
            <w:vAlign w:val="center"/>
          </w:tcPr>
          <w:p w14:paraId="2244A5A5">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采购人验收合格后交付</w:t>
            </w:r>
          </w:p>
        </w:tc>
      </w:tr>
      <w:tr w14:paraId="7ACF4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4" w:type="pct"/>
            <w:vAlign w:val="center"/>
          </w:tcPr>
          <w:p w14:paraId="177CDFC8">
            <w:pPr>
              <w:pStyle w:val="1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64" w:type="pct"/>
            <w:vAlign w:val="center"/>
          </w:tcPr>
          <w:p w14:paraId="36F34E76">
            <w:pPr>
              <w:pStyle w:val="1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806" w:type="pct"/>
            <w:vAlign w:val="center"/>
          </w:tcPr>
          <w:p w14:paraId="36495B95">
            <w:pPr>
              <w:pStyle w:val="1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是否邀请投标人验收</w:t>
            </w:r>
          </w:p>
        </w:tc>
        <w:tc>
          <w:tcPr>
            <w:tcW w:w="3514" w:type="pct"/>
            <w:vAlign w:val="center"/>
          </w:tcPr>
          <w:p w14:paraId="53A78372">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不邀请投标人验收</w:t>
            </w:r>
          </w:p>
        </w:tc>
      </w:tr>
      <w:tr w14:paraId="5BE6C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4" w:type="pct"/>
            <w:vAlign w:val="center"/>
          </w:tcPr>
          <w:p w14:paraId="35A113BE">
            <w:pPr>
              <w:pStyle w:val="1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64" w:type="pct"/>
            <w:vAlign w:val="center"/>
          </w:tcPr>
          <w:p w14:paraId="007E73D0">
            <w:pPr>
              <w:pStyle w:val="1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806" w:type="pct"/>
            <w:vAlign w:val="center"/>
          </w:tcPr>
          <w:p w14:paraId="04E0F459">
            <w:pPr>
              <w:pStyle w:val="1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履约验收方式</w:t>
            </w:r>
          </w:p>
        </w:tc>
        <w:tc>
          <w:tcPr>
            <w:tcW w:w="3514" w:type="pct"/>
            <w:vAlign w:val="center"/>
          </w:tcPr>
          <w:p w14:paraId="6659AF22">
            <w:pPr>
              <w:pStyle w:val="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1、期次1，说明：按照谈判文件服务标准、响应文件、合同相关条款进行验收。</w:t>
            </w:r>
          </w:p>
        </w:tc>
      </w:tr>
      <w:tr w14:paraId="66168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4" w:type="pct"/>
            <w:vAlign w:val="center"/>
          </w:tcPr>
          <w:p w14:paraId="678D637B">
            <w:pPr>
              <w:pStyle w:val="1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364" w:type="pct"/>
            <w:vAlign w:val="center"/>
          </w:tcPr>
          <w:p w14:paraId="2A0245A0">
            <w:pPr>
              <w:pStyle w:val="1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806" w:type="pct"/>
            <w:vAlign w:val="center"/>
          </w:tcPr>
          <w:p w14:paraId="5060344C">
            <w:pPr>
              <w:pStyle w:val="1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合同支付方式</w:t>
            </w:r>
          </w:p>
        </w:tc>
        <w:tc>
          <w:tcPr>
            <w:tcW w:w="3514" w:type="pct"/>
            <w:vAlign w:val="top"/>
          </w:tcPr>
          <w:p w14:paraId="611DF1B0">
            <w:pPr>
              <w:pStyle w:val="10"/>
              <w:rPr>
                <w:rFonts w:hint="eastAsia" w:ascii="宋体" w:hAnsi="宋体" w:eastAsia="宋体" w:cs="宋体"/>
                <w:sz w:val="24"/>
                <w:szCs w:val="24"/>
                <w:highlight w:val="none"/>
              </w:rPr>
            </w:pPr>
            <w:r>
              <w:rPr>
                <w:rFonts w:hint="eastAsia" w:ascii="宋体" w:hAnsi="宋体" w:eastAsia="宋体" w:cs="宋体"/>
                <w:sz w:val="24"/>
                <w:szCs w:val="24"/>
                <w:highlight w:val="none"/>
              </w:rPr>
              <w:t>1、费用按季度发放，</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需在采购人通知后提供正式发票，如未及时提供正式发票，则采购人有权延迟支付费用，并不承担由此产生的任何费用，达到付款条件后，按季度考核标准，</w:t>
            </w:r>
            <w:r>
              <w:rPr>
                <w:rFonts w:hint="eastAsia" w:ascii="宋体" w:hAnsi="宋体" w:eastAsia="宋体" w:cs="宋体"/>
                <w:color w:val="FF0000"/>
                <w:sz w:val="24"/>
                <w:szCs w:val="24"/>
                <w:highlight w:val="none"/>
              </w:rPr>
              <w:t>合同前11个季度，每季度支付</w:t>
            </w:r>
            <w:r>
              <w:rPr>
                <w:rFonts w:hint="eastAsia" w:ascii="宋体" w:hAnsi="宋体" w:eastAsia="宋体" w:cs="宋体"/>
                <w:color w:val="FF0000"/>
                <w:sz w:val="24"/>
                <w:szCs w:val="24"/>
                <w:highlight w:val="none"/>
                <w:lang w:val="en-US" w:eastAsia="zh-CN"/>
              </w:rPr>
              <w:t>合同</w:t>
            </w:r>
            <w:r>
              <w:rPr>
                <w:rFonts w:hint="eastAsia" w:ascii="宋体" w:hAnsi="宋体" w:eastAsia="宋体" w:cs="宋体"/>
                <w:color w:val="FF0000"/>
                <w:sz w:val="24"/>
                <w:szCs w:val="24"/>
                <w:highlight w:val="none"/>
              </w:rPr>
              <w:t>金额</w:t>
            </w:r>
            <w:r>
              <w:rPr>
                <w:rFonts w:hint="eastAsia" w:ascii="宋体" w:hAnsi="宋体" w:eastAsia="宋体" w:cs="宋体"/>
                <w:color w:val="FF0000"/>
                <w:sz w:val="24"/>
                <w:szCs w:val="24"/>
                <w:highlight w:val="none"/>
                <w:lang w:val="en-US" w:eastAsia="zh-CN"/>
              </w:rPr>
              <w:t>的</w:t>
            </w:r>
            <w:r>
              <w:rPr>
                <w:rFonts w:hint="eastAsia" w:ascii="宋体" w:hAnsi="宋体" w:eastAsia="宋体" w:cs="宋体"/>
                <w:color w:val="FF0000"/>
                <w:sz w:val="24"/>
                <w:szCs w:val="24"/>
                <w:highlight w:val="none"/>
              </w:rPr>
              <w:t>8.33%，最后一季度支付</w:t>
            </w:r>
            <w:r>
              <w:rPr>
                <w:rFonts w:hint="eastAsia" w:ascii="宋体" w:hAnsi="宋体" w:eastAsia="宋体" w:cs="宋体"/>
                <w:color w:val="FF0000"/>
                <w:sz w:val="24"/>
                <w:szCs w:val="24"/>
                <w:highlight w:val="none"/>
                <w:lang w:val="en-US" w:eastAsia="zh-CN"/>
              </w:rPr>
              <w:t>合同</w:t>
            </w:r>
            <w:r>
              <w:rPr>
                <w:rFonts w:hint="eastAsia" w:ascii="宋体" w:hAnsi="宋体" w:eastAsia="宋体" w:cs="宋体"/>
                <w:color w:val="FF0000"/>
                <w:sz w:val="24"/>
                <w:szCs w:val="24"/>
                <w:highlight w:val="none"/>
              </w:rPr>
              <w:t>金额</w:t>
            </w:r>
            <w:r>
              <w:rPr>
                <w:rFonts w:hint="eastAsia" w:ascii="宋体" w:hAnsi="宋体" w:eastAsia="宋体" w:cs="宋体"/>
                <w:color w:val="FF0000"/>
                <w:sz w:val="24"/>
                <w:szCs w:val="24"/>
                <w:highlight w:val="none"/>
                <w:lang w:val="en-US" w:eastAsia="zh-CN"/>
              </w:rPr>
              <w:t>的</w:t>
            </w:r>
            <w:r>
              <w:rPr>
                <w:rFonts w:hint="eastAsia" w:ascii="宋体" w:hAnsi="宋体" w:eastAsia="宋体" w:cs="宋体"/>
                <w:color w:val="FF0000"/>
                <w:sz w:val="24"/>
                <w:szCs w:val="24"/>
                <w:highlight w:val="none"/>
              </w:rPr>
              <w:t>8.37%</w:t>
            </w:r>
            <w:r>
              <w:rPr>
                <w:rFonts w:hint="eastAsia" w:ascii="宋体" w:hAnsi="宋体" w:eastAsia="宋体" w:cs="宋体"/>
                <w:color w:val="FF0000"/>
                <w:sz w:val="24"/>
                <w:szCs w:val="24"/>
                <w:highlight w:val="none"/>
                <w:shd w:val="clear" w:fill="FFFFFF"/>
                <w:lang w:eastAsia="zh-CN"/>
              </w:rPr>
              <w:t>，</w:t>
            </w:r>
            <w:r>
              <w:rPr>
                <w:rFonts w:hint="eastAsia" w:ascii="宋体" w:hAnsi="宋体" w:eastAsia="宋体" w:cs="宋体"/>
                <w:sz w:val="24"/>
                <w:szCs w:val="24"/>
                <w:highlight w:val="none"/>
              </w:rPr>
              <w:t>共计合同金额100%（以考核依据为主），达到付款条件起10日内，支付合同总金额的100.00%</w:t>
            </w:r>
          </w:p>
        </w:tc>
      </w:tr>
      <w:tr w14:paraId="51E19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4" w:type="pct"/>
            <w:vAlign w:val="center"/>
          </w:tcPr>
          <w:p w14:paraId="25B48E46">
            <w:pPr>
              <w:pStyle w:val="1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364" w:type="pct"/>
            <w:vAlign w:val="center"/>
          </w:tcPr>
          <w:p w14:paraId="4C0EE2AB">
            <w:pPr>
              <w:pStyle w:val="1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806" w:type="pct"/>
            <w:vAlign w:val="center"/>
          </w:tcPr>
          <w:p w14:paraId="2E5AB432">
            <w:pPr>
              <w:pStyle w:val="1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w:t>
            </w:r>
          </w:p>
        </w:tc>
        <w:tc>
          <w:tcPr>
            <w:tcW w:w="3514" w:type="pct"/>
            <w:vAlign w:val="top"/>
          </w:tcPr>
          <w:p w14:paraId="57502804">
            <w:pPr>
              <w:pStyle w:val="10"/>
              <w:rPr>
                <w:rFonts w:hint="eastAsia" w:ascii="宋体" w:hAnsi="宋体" w:eastAsia="宋体" w:cs="宋体"/>
                <w:sz w:val="24"/>
                <w:szCs w:val="24"/>
                <w:highlight w:val="none"/>
              </w:rPr>
            </w:pPr>
            <w:r>
              <w:rPr>
                <w:rFonts w:hint="eastAsia" w:ascii="宋体" w:hAnsi="宋体" w:eastAsia="宋体" w:cs="宋体"/>
                <w:sz w:val="24"/>
                <w:szCs w:val="24"/>
                <w:highlight w:val="none"/>
              </w:rPr>
              <w:t>缴纳</w:t>
            </w: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rPr>
              <w:t xml:space="preserve"> 本采购包履约保证金为合同金额的</w:t>
            </w:r>
            <w:r>
              <w:rPr>
                <w:rFonts w:hint="eastAsia" w:ascii="宋体" w:hAnsi="宋体" w:eastAsia="宋体" w:cs="宋体"/>
                <w:sz w:val="24"/>
                <w:szCs w:val="24"/>
                <w:highlight w:val="none"/>
                <w:lang w:val="en-US" w:eastAsia="zh-CN"/>
              </w:rPr>
              <w:t>5%</w:t>
            </w:r>
          </w:p>
          <w:p w14:paraId="6B0C3734">
            <w:pPr>
              <w:pStyle w:val="1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说明：</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在签订政府采购合同前三日内，以履约保函方式，向采购人缴纳合同总金额</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%的履约保证金，该履约保证金在违约及其他未了的事项完毕后无息退还。</w:t>
            </w:r>
          </w:p>
        </w:tc>
      </w:tr>
    </w:tbl>
    <w:p w14:paraId="60770C95">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其他商务要求：</w:t>
      </w:r>
    </w:p>
    <w:p w14:paraId="6C3E92C1">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eastAsia="zh-CN"/>
        </w:rPr>
        <w:t>采购人与成交供应商</w:t>
      </w:r>
      <w:r>
        <w:rPr>
          <w:rFonts w:hint="eastAsia" w:ascii="宋体" w:hAnsi="宋体" w:eastAsia="宋体" w:cs="宋体"/>
          <w:sz w:val="24"/>
          <w:szCs w:val="24"/>
          <w:highlight w:val="none"/>
        </w:rPr>
        <w:t>双方权利、义务</w:t>
      </w:r>
    </w:p>
    <w:p w14:paraId="0590AB60">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8.1采购人权利及义务</w:t>
      </w:r>
    </w:p>
    <w:p w14:paraId="278C9C28">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8.1.1采购人有权按照双方确定的委托管理服务内容和标准对成交供应商的日常工作进行督促、检查，提出整改意见。</w:t>
      </w:r>
    </w:p>
    <w:p w14:paraId="54DFBA23">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8.1.2采购人有权对成交供应商派驻的工作人员因为不称职而提出调换建议。</w:t>
      </w:r>
    </w:p>
    <w:p w14:paraId="2B86D9F7">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8.1.3采购人在提出合理要求时成交供应商不配合，采购人有权单方面终止合同且给采购人造成的损失由成交供应商予以经济赔偿。</w:t>
      </w:r>
    </w:p>
    <w:p w14:paraId="1A27A682">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8.2成交供应商权利及义务</w:t>
      </w:r>
    </w:p>
    <w:p w14:paraId="1C9D5A57">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8.2.1成交供应商有权要求采购人按时支付相关费用。</w:t>
      </w:r>
    </w:p>
    <w:p w14:paraId="1703A0E7">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8.2.2按照协议约定及服务内容和标准完成采购人委托的服务事项。</w:t>
      </w:r>
    </w:p>
    <w:p w14:paraId="344E1E64">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8.2.3成交供应商应按标准配置人员及岗位，确保人员素质及人员在岗率，对所有工作人员负有管理、考核责任及培训义务。</w:t>
      </w:r>
    </w:p>
    <w:p w14:paraId="23A5EC0F">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8.2.4因成交供应商管理不善或操作不当等原因造成安全事故或采购人经济损失的，由成交供应商承担相应的责任。</w:t>
      </w:r>
    </w:p>
    <w:p w14:paraId="66828741">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8.2.5未经采购人同意不得将本服务的内容和责任全部或部分转移给第三方。</w:t>
      </w:r>
    </w:p>
    <w:p w14:paraId="64C0CC27">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8.2.6定期向采购人通报工作情况，对采购人提出的合理化整改意见有义务加以执行。</w:t>
      </w:r>
    </w:p>
    <w:p w14:paraId="2E0F1102">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8.2.7成交供应商应建立并保存详细的服务档案资料。</w:t>
      </w:r>
    </w:p>
    <w:p w14:paraId="1C65BB32">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8.2.8成交供应商自备日常保洁工作所需的保洁工具、清洁用品。</w:t>
      </w:r>
    </w:p>
    <w:p w14:paraId="554A6E06">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8.2.9如遇节假日、上级考察、重要会议等情况，成交供应商必须加班加点配合采购人做好服务工作。</w:t>
      </w:r>
    </w:p>
    <w:p w14:paraId="31054882">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★9.违约责任</w:t>
      </w:r>
    </w:p>
    <w:p w14:paraId="7B6CF8F8">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遇不可抗力及上级政策调整，受影响方应及时书面通知另一方并提供有关该事件的详尽资料，说明其不能履行或延迟履行本协议全部或部分条款的原因后，双方免责。但受影响方应尽量采取适当措施减少或消除该事件的影响，并应在尽可能短的时间内恢复履行受该事件影响的义务，否则在不可抗力发生后因延迟救治或采取救济措施不当给对方造成损失的应承担相应的赔偿责任。</w:t>
      </w:r>
    </w:p>
    <w:p w14:paraId="075EFF90">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9.2采购人违反合同规定的，使成交供应商未能完成合同规定的服务和管理目标，成交供应商有权视不同情况限期向采购人提出解决意见或由双方另行协商后解决。</w:t>
      </w:r>
    </w:p>
    <w:p w14:paraId="11E43AAB">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9.3成交供应商在考察期内违反本协议所约定的服务内容或未达到约定的服务标准，服务人员未达到规定的人数以及连续2个月考核得分低于80分或合同</w:t>
      </w: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rPr>
        <w:t>或协议</w:t>
      </w:r>
      <w:r>
        <w:rPr>
          <w:rFonts w:hint="eastAsia" w:ascii="宋体" w:hAnsi="宋体" w:eastAsia="宋体" w:cs="宋体"/>
          <w:sz w:val="24"/>
          <w:szCs w:val="24"/>
          <w:highlight w:val="none"/>
          <w:shd w:val="clear" w:fill="FFFFFF"/>
          <w:lang w:eastAsia="zh-CN"/>
        </w:rPr>
        <w:t>）</w:t>
      </w:r>
      <w:r>
        <w:rPr>
          <w:rFonts w:hint="eastAsia" w:ascii="宋体" w:hAnsi="宋体" w:eastAsia="宋体" w:cs="宋体"/>
          <w:sz w:val="24"/>
          <w:szCs w:val="24"/>
          <w:highlight w:val="none"/>
        </w:rPr>
        <w:t>期内累计3次考核得分低于80分的，属于成交供应商违约。</w:t>
      </w:r>
    </w:p>
    <w:p w14:paraId="5099D3E7">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9.4合同执行期间，如遇到政府改造或管理单位变更等政策性调整，则采购人可单方面无条件终止合同。因终止合同而给成交供应商带来的损失完全由成交供应商自行负责。成交供应商须承诺无条件同意上述要求。</w:t>
      </w:r>
    </w:p>
    <w:p w14:paraId="65F95879">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★以上商务要求均不允许负偏离，否则视为无效投标。</w:t>
      </w:r>
    </w:p>
    <w:p w14:paraId="2035235B">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sz w:val="24"/>
          <w:szCs w:val="24"/>
          <w:highlight w:val="none"/>
        </w:rPr>
      </w:pPr>
      <w:bookmarkStart w:id="23" w:name="_Toc21438"/>
      <w:r>
        <w:rPr>
          <w:rFonts w:hint="eastAsia" w:ascii="宋体" w:hAnsi="宋体" w:eastAsia="宋体" w:cs="宋体"/>
          <w:b/>
          <w:sz w:val="24"/>
          <w:szCs w:val="24"/>
          <w:highlight w:val="none"/>
        </w:rPr>
        <w:t>四、其他事项</w:t>
      </w:r>
      <w:bookmarkEnd w:id="23"/>
    </w:p>
    <w:p w14:paraId="5F1B3CF9">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p w14:paraId="4BA4AF47">
      <w:pPr>
        <w:pStyle w:val="10"/>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761C2F77">
      <w:pPr>
        <w:pStyle w:val="10"/>
        <w:jc w:val="center"/>
        <w:outlineLvl w:val="1"/>
        <w:rPr>
          <w:rFonts w:hint="eastAsia" w:ascii="宋体" w:hAnsi="宋体" w:eastAsia="宋体" w:cs="宋体"/>
          <w:highlight w:val="none"/>
        </w:rPr>
      </w:pPr>
      <w:bookmarkStart w:id="24" w:name="_Toc14416"/>
      <w:r>
        <w:rPr>
          <w:rFonts w:hint="eastAsia" w:ascii="宋体" w:hAnsi="宋体" w:eastAsia="宋体" w:cs="宋体"/>
          <w:b/>
          <w:sz w:val="36"/>
          <w:highlight w:val="none"/>
        </w:rPr>
        <w:t>第四章 合同主要条款及格式</w:t>
      </w:r>
      <w:bookmarkEnd w:id="24"/>
    </w:p>
    <w:p w14:paraId="0D204ABB">
      <w:pPr>
        <w:pStyle w:val="10"/>
        <w:jc w:val="center"/>
        <w:rPr>
          <w:rFonts w:hint="eastAsia" w:ascii="宋体" w:hAnsi="宋体" w:eastAsia="宋体" w:cs="宋体"/>
          <w:highlight w:val="none"/>
        </w:rPr>
      </w:pPr>
      <w:r>
        <w:rPr>
          <w:rFonts w:hint="eastAsia" w:ascii="宋体" w:hAnsi="宋体" w:eastAsia="宋体" w:cs="宋体"/>
          <w:highlight w:val="none"/>
        </w:rPr>
        <w:t>编制说明</w:t>
      </w:r>
    </w:p>
    <w:p w14:paraId="3560ECB1">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1、签订合同应遵守《中华人民共和国政府采购法</w:t>
      </w:r>
      <w:r>
        <w:rPr>
          <w:rFonts w:hint="eastAsia" w:ascii="宋体" w:hAnsi="宋体" w:eastAsia="宋体" w:cs="宋体"/>
          <w:highlight w:val="none"/>
          <w:shd w:val="clear" w:fill="FFFFFF"/>
          <w:lang w:eastAsia="zh-CN"/>
        </w:rPr>
        <w:t>》《</w:t>
      </w:r>
      <w:r>
        <w:rPr>
          <w:rFonts w:hint="eastAsia" w:ascii="宋体" w:hAnsi="宋体" w:eastAsia="宋体" w:cs="宋体"/>
          <w:highlight w:val="none"/>
        </w:rPr>
        <w:t>中华人民共和国民法典》。</w:t>
      </w:r>
    </w:p>
    <w:p w14:paraId="75EA9916">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2、签订合同时，采购人与成交供应商应结合谈判文件第三章规定填列相应内容。如果双方使用谈判文件第四章已有规定的条款及格式，双方均不得对规定进行变更或调整；谈判文件第四章未作规定的条款及格式，双方可通过友好协商进行约定。</w:t>
      </w:r>
    </w:p>
    <w:p w14:paraId="22546D0F">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3.本章节所附的合同主要条款及格式为参考文本，如果因为项目实际特点不能适用，则可由甲乙双方在合同签订</w:t>
      </w:r>
      <w:r>
        <w:rPr>
          <w:rFonts w:hint="eastAsia" w:ascii="宋体" w:hAnsi="宋体" w:eastAsia="宋体" w:cs="宋体"/>
          <w:highlight w:val="none"/>
          <w:shd w:val="clear" w:fill="FFFFFF"/>
        </w:rPr>
        <w:t>阶段可</w:t>
      </w:r>
      <w:r>
        <w:rPr>
          <w:rFonts w:hint="eastAsia" w:ascii="宋体" w:hAnsi="宋体" w:eastAsia="宋体" w:cs="宋体"/>
          <w:highlight w:val="none"/>
        </w:rPr>
        <w:t>通过友好协商进行约定。</w:t>
      </w:r>
    </w:p>
    <w:p w14:paraId="096EE7E4">
      <w:pPr>
        <w:pStyle w:val="10"/>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参考文本</w:t>
      </w:r>
    </w:p>
    <w:p w14:paraId="6DEBEB10">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合同编号：</w:t>
      </w:r>
    </w:p>
    <w:p w14:paraId="7EFB5D6A">
      <w:pPr>
        <w:pStyle w:val="10"/>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36"/>
          <w:highlight w:val="none"/>
        </w:rPr>
        <w:t xml:space="preserve"> 福建省政府采购合同（服务类）</w:t>
      </w:r>
    </w:p>
    <w:p w14:paraId="57E02588">
      <w:pPr>
        <w:pStyle w:val="10"/>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4"/>
          <w:highlight w:val="none"/>
        </w:rPr>
        <w:t>编制说明</w:t>
      </w:r>
      <w:r>
        <w:rPr>
          <w:rFonts w:hint="eastAsia" w:ascii="宋体" w:hAnsi="宋体" w:eastAsia="宋体" w:cs="宋体"/>
          <w:highlight w:val="none"/>
        </w:rPr>
        <w:br w:type="textWrapping"/>
      </w:r>
    </w:p>
    <w:p w14:paraId="2BB34B74">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sz w:val="24"/>
          <w:highlight w:val="none"/>
        </w:rPr>
        <w:t xml:space="preserve"> 1.签订合同应遵守《中华人民共和国政府采购法》及其实施条例、《中华人民共和国民法典》等法律法规及其他有关规定。</w:t>
      </w:r>
    </w:p>
    <w:p w14:paraId="5101E60A">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sz w:val="24"/>
          <w:highlight w:val="none"/>
        </w:rPr>
        <w:t xml:space="preserve"> 2.签订合同时，采购人与中标</w:t>
      </w:r>
      <w:r>
        <w:rPr>
          <w:rFonts w:hint="eastAsia" w:ascii="宋体" w:hAnsi="宋体" w:eastAsia="宋体" w:cs="宋体"/>
          <w:b/>
          <w:sz w:val="24"/>
          <w:highlight w:val="none"/>
          <w:shd w:val="clear" w:fill="FFFFFF"/>
          <w:lang w:eastAsia="zh-CN"/>
        </w:rPr>
        <w:t>（</w:t>
      </w:r>
      <w:r>
        <w:rPr>
          <w:rFonts w:hint="eastAsia" w:ascii="宋体" w:hAnsi="宋体" w:eastAsia="宋体" w:cs="宋体"/>
          <w:b/>
          <w:sz w:val="24"/>
          <w:highlight w:val="none"/>
        </w:rPr>
        <w:t>成交</w:t>
      </w:r>
      <w:r>
        <w:rPr>
          <w:rFonts w:hint="eastAsia" w:ascii="宋体" w:hAnsi="宋体" w:eastAsia="宋体" w:cs="宋体"/>
          <w:b/>
          <w:sz w:val="24"/>
          <w:highlight w:val="none"/>
          <w:shd w:val="clear" w:fill="FFFFFF"/>
          <w:lang w:eastAsia="zh-CN"/>
        </w:rPr>
        <w:t>）</w:t>
      </w:r>
      <w:r>
        <w:rPr>
          <w:rFonts w:hint="eastAsia" w:ascii="宋体" w:hAnsi="宋体" w:eastAsia="宋体" w:cs="宋体"/>
          <w:b/>
          <w:sz w:val="24"/>
          <w:highlight w:val="none"/>
        </w:rPr>
        <w:t>人应结合采购文件规定填列相应内容。采购文件已有约定的，双方均不得对约定进行变更或调整；采购文件未作规定的，双方可通过友好协商进行约定。</w:t>
      </w:r>
    </w:p>
    <w:p w14:paraId="41AFE138">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sz w:val="24"/>
          <w:highlight w:val="none"/>
        </w:rPr>
        <w:t xml:space="preserve"> 3.政府有关主管部门对若干合同有规范文本的，可使用相应合同文本。</w:t>
      </w:r>
    </w:p>
    <w:p w14:paraId="5F84707C">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sz w:val="24"/>
          <w:highlight w:val="none"/>
        </w:rPr>
        <w:t xml:space="preserve"> 4.本合同范本仅供参考，采购人应当根据采购项目的实际需求对合同条款进行修改、补充。</w:t>
      </w:r>
    </w:p>
    <w:p w14:paraId="1A5EB737">
      <w:pPr>
        <w:pStyle w:val="10"/>
        <w:keepNext w:val="0"/>
        <w:keepLines w:val="0"/>
        <w:pageBreakBefore w:val="0"/>
        <w:widowControl/>
        <w:kinsoku/>
        <w:wordWrap/>
        <w:overflowPunct/>
        <w:topLinePunct w:val="0"/>
        <w:autoSpaceDE/>
        <w:autoSpaceDN/>
        <w:bidi w:val="0"/>
        <w:adjustRightInd/>
        <w:snapToGrid/>
        <w:ind w:left="0"/>
        <w:jc w:val="left"/>
        <w:textAlignment w:val="auto"/>
        <w:outlineLvl w:val="9"/>
        <w:rPr>
          <w:rFonts w:hint="eastAsia" w:ascii="宋体" w:hAnsi="宋体" w:eastAsia="宋体" w:cs="宋体"/>
          <w:highlight w:val="none"/>
        </w:rPr>
      </w:pPr>
      <w:r>
        <w:rPr>
          <w:rFonts w:hint="eastAsia" w:ascii="宋体" w:hAnsi="宋体" w:eastAsia="宋体" w:cs="宋体"/>
          <w:highlight w:val="none"/>
        </w:rPr>
        <w:t>甲方：</w:t>
      </w:r>
    </w:p>
    <w:p w14:paraId="0FB1E806">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住所地：________________</w:t>
      </w:r>
    </w:p>
    <w:p w14:paraId="7201F402">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联系人：________________</w:t>
      </w:r>
    </w:p>
    <w:p w14:paraId="2191A096">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联系电话：______________</w:t>
      </w:r>
    </w:p>
    <w:p w14:paraId="00F22A0C">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传真：________________</w:t>
      </w:r>
    </w:p>
    <w:p w14:paraId="3AA0BB3C">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电子邮箱：________________</w:t>
      </w:r>
      <w:r>
        <w:rPr>
          <w:rFonts w:hint="eastAsia" w:ascii="宋体" w:hAnsi="宋体" w:eastAsia="宋体" w:cs="宋体"/>
          <w:highlight w:val="none"/>
        </w:rPr>
        <w:br w:type="textWrapping"/>
      </w:r>
    </w:p>
    <w:p w14:paraId="37BC57A9">
      <w:pPr>
        <w:pStyle w:val="10"/>
        <w:keepNext w:val="0"/>
        <w:keepLines w:val="0"/>
        <w:pageBreakBefore w:val="0"/>
        <w:widowControl/>
        <w:kinsoku/>
        <w:wordWrap/>
        <w:overflowPunct/>
        <w:topLinePunct w:val="0"/>
        <w:autoSpaceDE/>
        <w:autoSpaceDN/>
        <w:bidi w:val="0"/>
        <w:adjustRightInd/>
        <w:snapToGrid/>
        <w:ind w:left="0"/>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乙方： ________________</w:t>
      </w:r>
    </w:p>
    <w:p w14:paraId="2076606E">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住所地： ________________</w:t>
      </w:r>
    </w:p>
    <w:p w14:paraId="3F6BFD34">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联系人：______________</w:t>
      </w:r>
    </w:p>
    <w:p w14:paraId="4EF57CDF">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联系电话：______________</w:t>
      </w:r>
    </w:p>
    <w:p w14:paraId="531BDA82">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传真：________________</w:t>
      </w:r>
    </w:p>
    <w:p w14:paraId="242AF76D">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电子邮箱：________________</w:t>
      </w:r>
    </w:p>
    <w:p w14:paraId="51506E70">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根据项目编号为___________ 的 __________项目（以下简称：“本项目”）的采购结果，遵循平等、自愿、公平和诚实信用的原则，双方签署本合同，具体内容如下：</w:t>
      </w:r>
    </w:p>
    <w:p w14:paraId="14102F72">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sz w:val="24"/>
          <w:highlight w:val="none"/>
        </w:rPr>
        <w:t xml:space="preserve"> 一、合同组成部分</w:t>
      </w:r>
    </w:p>
    <w:p w14:paraId="7CED6640">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1.1本合同条款及附件；</w:t>
      </w:r>
    </w:p>
    <w:p w14:paraId="495CA105">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1.2采购文件及其附件、补充文件；</w:t>
      </w:r>
    </w:p>
    <w:p w14:paraId="3BB0C950">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1.3乙方的响应文件及其附件、补充文件；</w:t>
      </w:r>
    </w:p>
    <w:p w14:paraId="72CA2422">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1.4其他文件或材料：</w:t>
      </w:r>
    </w:p>
    <w:p w14:paraId="3371EC94">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sz w:val="24"/>
          <w:highlight w:val="none"/>
        </w:rPr>
        <w:t xml:space="preserve"> 二、合同标的</w:t>
      </w:r>
      <w:r>
        <w:rPr>
          <w:rFonts w:hint="eastAsia" w:ascii="宋体" w:hAnsi="宋体" w:eastAsia="宋体" w:cs="宋体"/>
          <w:highlight w:val="none"/>
        </w:rPr>
        <w:br w:type="textWrapping"/>
      </w:r>
    </w:p>
    <w:p w14:paraId="38CAD9CD">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sz w:val="24"/>
          <w:highlight w:val="none"/>
        </w:rPr>
        <w:t xml:space="preserve"> 三、价格形式及合同价款</w:t>
      </w:r>
    </w:p>
    <w:p w14:paraId="48699FB5">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sz w:val="20"/>
          <w:highlight w:val="none"/>
        </w:rPr>
        <w:t xml:space="preserve"> 3.1价格形式</w:t>
      </w:r>
    </w:p>
    <w:p w14:paraId="4E040150">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固定单价合同。完成约定服务事项的含税合同单价为：人民币（大写）元（￥ _____________元）。</w:t>
      </w:r>
    </w:p>
    <w:p w14:paraId="60A58C62">
      <w:pPr>
        <w:pStyle w:val="10"/>
        <w:keepNext w:val="0"/>
        <w:keepLines w:val="0"/>
        <w:pageBreakBefore w:val="0"/>
        <w:widowControl/>
        <w:kinsoku/>
        <w:wordWrap/>
        <w:overflowPunct/>
        <w:topLinePunct w:val="0"/>
        <w:autoSpaceDE/>
        <w:autoSpaceDN/>
        <w:bidi w:val="0"/>
        <w:adjustRightInd/>
        <w:snapToGrid/>
        <w:spacing w:line="300" w:lineRule="auto"/>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固定总价合同。完成约定服务事项的含税服务费用为：人民币（大写）元（￥_____________ 元）。</w:t>
      </w:r>
    </w:p>
    <w:p w14:paraId="2FF411C1">
      <w:pPr>
        <w:pStyle w:val="10"/>
        <w:keepNext w:val="0"/>
        <w:keepLines w:val="0"/>
        <w:pageBreakBefore w:val="0"/>
        <w:widowControl/>
        <w:kinsoku/>
        <w:wordWrap/>
        <w:overflowPunct/>
        <w:topLinePunct w:val="0"/>
        <w:autoSpaceDE/>
        <w:autoSpaceDN/>
        <w:bidi w:val="0"/>
        <w:adjustRightInd/>
        <w:snapToGrid/>
        <w:spacing w:line="300" w:lineRule="auto"/>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其他方式。</w:t>
      </w:r>
    </w:p>
    <w:p w14:paraId="0518D252">
      <w:pPr>
        <w:pStyle w:val="10"/>
        <w:keepNext w:val="0"/>
        <w:keepLines w:val="0"/>
        <w:pageBreakBefore w:val="0"/>
        <w:widowControl/>
        <w:kinsoku/>
        <w:wordWrap/>
        <w:overflowPunct/>
        <w:topLinePunct w:val="0"/>
        <w:autoSpaceDE/>
        <w:autoSpaceDN/>
        <w:bidi w:val="0"/>
        <w:adjustRightInd/>
        <w:snapToGrid/>
        <w:spacing w:line="300" w:lineRule="auto"/>
        <w:jc w:val="left"/>
        <w:textAlignment w:val="auto"/>
        <w:outlineLvl w:val="9"/>
        <w:rPr>
          <w:rFonts w:hint="eastAsia" w:ascii="宋体" w:hAnsi="宋体" w:eastAsia="宋体" w:cs="宋体"/>
          <w:highlight w:val="none"/>
        </w:rPr>
      </w:pPr>
      <w:r>
        <w:rPr>
          <w:rFonts w:hint="eastAsia" w:ascii="宋体" w:hAnsi="宋体" w:eastAsia="宋体" w:cs="宋体"/>
          <w:b/>
          <w:sz w:val="20"/>
          <w:highlight w:val="none"/>
        </w:rPr>
        <w:t xml:space="preserve"> 3.2合同价款包含范围</w:t>
      </w:r>
    </w:p>
    <w:p w14:paraId="735EA762">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sz w:val="20"/>
          <w:highlight w:val="none"/>
        </w:rPr>
        <w:t xml:space="preserve"> 3.3其他需说明的事项：</w:t>
      </w:r>
    </w:p>
    <w:p w14:paraId="54BFCA68">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sz w:val="24"/>
          <w:highlight w:val="none"/>
        </w:rPr>
        <w:t xml:space="preserve"> 四、合同标的及服务范围、地点和时间</w:t>
      </w:r>
    </w:p>
    <w:p w14:paraId="6EEFF4B7">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4.1项目名称： _____________</w:t>
      </w:r>
    </w:p>
    <w:p w14:paraId="488E5109">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4.2服务范围：_____________</w:t>
      </w:r>
    </w:p>
    <w:p w14:paraId="6C489F6A">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4.3服务地点：_____________</w:t>
      </w:r>
    </w:p>
    <w:p w14:paraId="7C94D066">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4.4服务完成时间：_____________</w:t>
      </w:r>
    </w:p>
    <w:p w14:paraId="78A1A1D1">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sz w:val="24"/>
          <w:highlight w:val="none"/>
        </w:rPr>
        <w:t xml:space="preserve"> 五、服务内容、质量标准和要求</w:t>
      </w:r>
    </w:p>
    <w:p w14:paraId="661A4776">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5.1服务工作量的计量方式：_____________</w:t>
      </w:r>
    </w:p>
    <w:p w14:paraId="1B8152EE">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5.2服务内容：_____________</w:t>
      </w:r>
    </w:p>
    <w:p w14:paraId="22391068">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5.3技术保障、服务人员组成、所涉及的货物的质量标准：</w:t>
      </w:r>
    </w:p>
    <w:p w14:paraId="41CD3DEB">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（1）服务技术保障：_____________</w:t>
      </w:r>
    </w:p>
    <w:p w14:paraId="2F42204D">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（2）服务人员组成：_____________</w:t>
      </w:r>
    </w:p>
    <w:p w14:paraId="6B1C6871">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（3）服务设备及物资投入及质量标准：_____________</w:t>
      </w:r>
    </w:p>
    <w:p w14:paraId="3BADBD42">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5.4服务质量标准及要求：</w:t>
      </w:r>
    </w:p>
    <w:p w14:paraId="4003683B">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5.4.1乙方提供的服务或使用的产品、软件等应符合国家知识产权</w:t>
      </w:r>
      <w:r>
        <w:rPr>
          <w:rFonts w:hint="eastAsia" w:ascii="宋体" w:hAnsi="宋体" w:eastAsia="宋体" w:cs="宋体"/>
          <w:highlight w:val="none"/>
          <w:shd w:val="clear" w:fill="FFFFFF"/>
        </w:rPr>
        <w:t>法律、法规</w:t>
      </w:r>
      <w:r>
        <w:rPr>
          <w:rFonts w:hint="eastAsia" w:ascii="宋体" w:hAnsi="宋体" w:eastAsia="宋体" w:cs="宋体"/>
          <w:highlight w:val="none"/>
        </w:rPr>
        <w:t>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w:t>
      </w:r>
      <w:r>
        <w:rPr>
          <w:rFonts w:hint="eastAsia" w:ascii="宋体" w:hAnsi="宋体" w:eastAsia="宋体" w:cs="宋体"/>
          <w:highlight w:val="none"/>
          <w:shd w:val="clear" w:fill="FFFFFF"/>
        </w:rPr>
        <w:t>遭致</w:t>
      </w:r>
      <w:r>
        <w:rPr>
          <w:rFonts w:hint="eastAsia" w:ascii="宋体" w:hAnsi="宋体" w:eastAsia="宋体" w:cs="宋体"/>
          <w:highlight w:val="none"/>
        </w:rPr>
        <w:t>损失，则乙方应赔偿该损失。</w:t>
      </w:r>
    </w:p>
    <w:p w14:paraId="28A9D97E">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5.4.2若乙方提供的服务或使用的产品、软件等不符合国家知识产权</w:t>
      </w:r>
      <w:r>
        <w:rPr>
          <w:rFonts w:hint="eastAsia" w:ascii="宋体" w:hAnsi="宋体" w:eastAsia="宋体" w:cs="宋体"/>
          <w:highlight w:val="none"/>
          <w:shd w:val="clear" w:fill="FFFFFF"/>
        </w:rPr>
        <w:t>法律、法规</w:t>
      </w:r>
      <w:r>
        <w:rPr>
          <w:rFonts w:hint="eastAsia" w:ascii="宋体" w:hAnsi="宋体" w:eastAsia="宋体" w:cs="宋体"/>
          <w:highlight w:val="none"/>
        </w:rPr>
        <w:t>的规定或被有关主管机关认定为侵权或假冒伪劣品，则乙方中标或成交资格将被取消；甲方还将按照有关</w:t>
      </w:r>
      <w:r>
        <w:rPr>
          <w:rFonts w:hint="eastAsia" w:ascii="宋体" w:hAnsi="宋体" w:eastAsia="宋体" w:cs="宋体"/>
          <w:highlight w:val="none"/>
          <w:shd w:val="clear" w:fill="FFFFFF"/>
        </w:rPr>
        <w:t>法律、法规</w:t>
      </w:r>
      <w:r>
        <w:rPr>
          <w:rFonts w:hint="eastAsia" w:ascii="宋体" w:hAnsi="宋体" w:eastAsia="宋体" w:cs="宋体"/>
          <w:highlight w:val="none"/>
        </w:rPr>
        <w:t>和规章的规定进行处理，具体如下：</w:t>
      </w:r>
    </w:p>
    <w:p w14:paraId="51AA1593">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5.4.3其他要求：</w:t>
      </w:r>
    </w:p>
    <w:p w14:paraId="6959CE47">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sz w:val="24"/>
          <w:highlight w:val="none"/>
        </w:rPr>
        <w:t xml:space="preserve"> 六、服务履约验收或考核</w:t>
      </w:r>
    </w:p>
    <w:p w14:paraId="70E783FE">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7CF89F9">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sz w:val="24"/>
          <w:highlight w:val="none"/>
        </w:rPr>
        <w:t xml:space="preserve"> 七、甲方的权利与义务</w:t>
      </w:r>
    </w:p>
    <w:p w14:paraId="0F38B005">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7.1甲方委派___________为联系人，联系方式 ___________，负责与乙方联系。如甲方联系人发生变更，甲方应书面告知乙方。</w:t>
      </w:r>
    </w:p>
    <w:p w14:paraId="05723DF6">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7.2甲方应为乙方开展服务工作提供必要的工作条件，以及对内对外沟通和配合协助。</w:t>
      </w:r>
    </w:p>
    <w:p w14:paraId="531EB06B">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7.3甲方应于___________之前提供服务所需的全部资料，并对所提供材料真实性、完整性、合法性负责。</w:t>
      </w:r>
    </w:p>
    <w:p w14:paraId="39804294">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352900E">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7.5甲方应按本合同约定及时足额支付服务费用及相关费用。</w:t>
      </w:r>
    </w:p>
    <w:p w14:paraId="50828029">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7.6其他</w:t>
      </w:r>
    </w:p>
    <w:p w14:paraId="701DF24D">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sz w:val="24"/>
          <w:highlight w:val="none"/>
        </w:rPr>
        <w:t xml:space="preserve"> 八、乙方的权利与义务</w:t>
      </w:r>
    </w:p>
    <w:p w14:paraId="03F80309">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8.1乙方委派___________为联系人，联系方式 ___________，负责与甲方联系。如乙方联系人发生变更，乙方应书面告知甲方</w:t>
      </w:r>
    </w:p>
    <w:p w14:paraId="431EDFBB">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8.2乙方应国家法律法规和</w:t>
      </w:r>
      <w:r>
        <w:rPr>
          <w:rFonts w:hint="eastAsia" w:ascii="宋体" w:hAnsi="宋体" w:eastAsia="宋体" w:cs="宋体"/>
          <w:highlight w:val="none"/>
          <w:shd w:val="clear" w:fill="FFFFFF"/>
          <w:lang w:eastAsia="zh-CN"/>
        </w:rPr>
        <w:t>｛｛</w:t>
      </w:r>
      <w:r>
        <w:rPr>
          <w:rFonts w:hint="eastAsia" w:ascii="宋体" w:hAnsi="宋体" w:eastAsia="宋体" w:cs="宋体"/>
          <w:highlight w:val="none"/>
        </w:rPr>
        <w:t>乙方的权利与义务</w:t>
      </w:r>
      <w:r>
        <w:rPr>
          <w:rFonts w:hint="eastAsia" w:ascii="宋体" w:hAnsi="宋体" w:eastAsia="宋体" w:cs="宋体"/>
          <w:highlight w:val="none"/>
          <w:shd w:val="clear" w:fill="FFFFFF"/>
          <w:lang w:eastAsia="zh-CN"/>
        </w:rPr>
        <w:t>－</w:t>
      </w:r>
      <w:r>
        <w:rPr>
          <w:rFonts w:hint="eastAsia" w:ascii="宋体" w:hAnsi="宋体" w:eastAsia="宋体" w:cs="宋体"/>
          <w:highlight w:val="none"/>
        </w:rPr>
        <w:t>响应要求</w:t>
      </w:r>
      <w:r>
        <w:rPr>
          <w:rFonts w:hint="eastAsia" w:ascii="宋体" w:hAnsi="宋体" w:eastAsia="宋体" w:cs="宋体"/>
          <w:highlight w:val="none"/>
          <w:shd w:val="clear" w:fill="FFFFFF"/>
          <w:lang w:eastAsia="zh-CN"/>
        </w:rPr>
        <w:t>－</w:t>
      </w:r>
      <w:r>
        <w:rPr>
          <w:rFonts w:hint="eastAsia" w:ascii="宋体" w:hAnsi="宋体" w:eastAsia="宋体" w:cs="宋体"/>
          <w:highlight w:val="none"/>
        </w:rPr>
        <w:t>福建</w:t>
      </w:r>
      <w:r>
        <w:rPr>
          <w:rFonts w:hint="eastAsia" w:ascii="宋体" w:hAnsi="宋体" w:eastAsia="宋体" w:cs="宋体"/>
          <w:highlight w:val="none"/>
          <w:shd w:val="clear" w:fill="FFFFFF"/>
          <w:lang w:eastAsia="zh-CN"/>
        </w:rPr>
        <w:t>｝｝</w:t>
      </w:r>
      <w:r>
        <w:rPr>
          <w:rFonts w:hint="eastAsia" w:ascii="宋体" w:hAnsi="宋体" w:eastAsia="宋体" w:cs="宋体"/>
          <w:highlight w:val="none"/>
        </w:rPr>
        <w:t>等要求开展</w:t>
      </w:r>
      <w:r>
        <w:rPr>
          <w:rFonts w:hint="eastAsia" w:ascii="宋体" w:hAnsi="宋体" w:eastAsia="宋体" w:cs="宋体"/>
          <w:highlight w:val="none"/>
          <w:shd w:val="clear" w:fill="FFFFFF"/>
          <w:lang w:eastAsia="zh-CN"/>
        </w:rPr>
        <w:t>｛｛</w:t>
      </w:r>
      <w:r>
        <w:rPr>
          <w:rFonts w:hint="eastAsia" w:ascii="宋体" w:hAnsi="宋体" w:eastAsia="宋体" w:cs="宋体"/>
          <w:highlight w:val="none"/>
        </w:rPr>
        <w:t>乙方的权利与义务</w:t>
      </w:r>
      <w:r>
        <w:rPr>
          <w:rFonts w:hint="eastAsia" w:ascii="宋体" w:hAnsi="宋体" w:eastAsia="宋体" w:cs="宋体"/>
          <w:highlight w:val="none"/>
          <w:shd w:val="clear" w:fill="FFFFFF"/>
          <w:lang w:eastAsia="zh-CN"/>
        </w:rPr>
        <w:t>－</w:t>
      </w:r>
      <w:r>
        <w:rPr>
          <w:rFonts w:hint="eastAsia" w:ascii="宋体" w:hAnsi="宋体" w:eastAsia="宋体" w:cs="宋体"/>
          <w:highlight w:val="none"/>
        </w:rPr>
        <w:t>开展服务</w:t>
      </w:r>
      <w:r>
        <w:rPr>
          <w:rFonts w:hint="eastAsia" w:ascii="宋体" w:hAnsi="宋体" w:eastAsia="宋体" w:cs="宋体"/>
          <w:highlight w:val="none"/>
          <w:shd w:val="clear" w:fill="FFFFFF"/>
          <w:lang w:eastAsia="zh-CN"/>
        </w:rPr>
        <w:t>－</w:t>
      </w:r>
      <w:r>
        <w:rPr>
          <w:rFonts w:hint="eastAsia" w:ascii="宋体" w:hAnsi="宋体" w:eastAsia="宋体" w:cs="宋体"/>
          <w:highlight w:val="none"/>
        </w:rPr>
        <w:t>福建</w:t>
      </w:r>
      <w:r>
        <w:rPr>
          <w:rFonts w:hint="eastAsia" w:ascii="宋体" w:hAnsi="宋体" w:eastAsia="宋体" w:cs="宋体"/>
          <w:highlight w:val="none"/>
          <w:shd w:val="clear" w:fill="FFFFFF"/>
          <w:lang w:eastAsia="zh-CN"/>
        </w:rPr>
        <w:t>｝｝</w:t>
      </w:r>
      <w:r>
        <w:rPr>
          <w:rFonts w:hint="eastAsia" w:ascii="宋体" w:hAnsi="宋体" w:eastAsia="宋体" w:cs="宋体"/>
          <w:highlight w:val="none"/>
        </w:rPr>
        <w:t>服务；</w:t>
      </w:r>
    </w:p>
    <w:p w14:paraId="66F15472">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8.3乙方及其所委派服务人员应按标准或协议约定方式出具服务成果，并对其真实性和合法性负法律责任；</w:t>
      </w:r>
    </w:p>
    <w:p w14:paraId="2E40CDC0">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8.4乙方对执行业务过程中知悉的国家秘密或甲方的商业秘密保密。除非国家法律法规及行业规范另有规定</w:t>
      </w:r>
      <w:r>
        <w:rPr>
          <w:rFonts w:hint="eastAsia" w:ascii="宋体" w:hAnsi="宋体" w:eastAsia="宋体" w:cs="宋体"/>
          <w:highlight w:val="none"/>
          <w:shd w:val="clear" w:fill="FFFFFF"/>
          <w:lang w:eastAsia="zh-CN"/>
        </w:rPr>
        <w:t>，</w:t>
      </w:r>
      <w:r>
        <w:rPr>
          <w:rFonts w:hint="eastAsia" w:ascii="宋体" w:hAnsi="宋体" w:eastAsia="宋体" w:cs="宋体"/>
          <w:highlight w:val="none"/>
        </w:rPr>
        <w:t>或经甲方同意</w:t>
      </w:r>
      <w:r>
        <w:rPr>
          <w:rFonts w:hint="eastAsia" w:ascii="宋体" w:hAnsi="宋体" w:eastAsia="宋体" w:cs="宋体"/>
          <w:highlight w:val="none"/>
          <w:shd w:val="clear" w:fill="FFFFFF"/>
          <w:lang w:eastAsia="zh-CN"/>
        </w:rPr>
        <w:t>，</w:t>
      </w:r>
      <w:r>
        <w:rPr>
          <w:rFonts w:hint="eastAsia" w:ascii="宋体" w:hAnsi="宋体" w:eastAsia="宋体" w:cs="宋体"/>
          <w:highlight w:val="none"/>
        </w:rPr>
        <w:t>乙方不得将其知悉的商业秘密和甲方提供的资料对外泄露。</w:t>
      </w:r>
    </w:p>
    <w:p w14:paraId="0DCD1268">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8.5乙方对服务业务应当单独建档，保存完整的工作记录，并对服务过程使用和暂存甲方的文件、材料和财物应当妥善保管。</w:t>
      </w:r>
    </w:p>
    <w:p w14:paraId="44012707">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8.6服务工作结束后</w:t>
      </w:r>
      <w:r>
        <w:rPr>
          <w:rFonts w:hint="eastAsia" w:ascii="宋体" w:hAnsi="宋体" w:eastAsia="宋体" w:cs="宋体"/>
          <w:highlight w:val="none"/>
          <w:shd w:val="clear" w:fill="FFFFFF"/>
          <w:lang w:eastAsia="zh-CN"/>
        </w:rPr>
        <w:t>，</w:t>
      </w:r>
      <w:r>
        <w:rPr>
          <w:rFonts w:hint="eastAsia" w:ascii="宋体" w:hAnsi="宋体" w:eastAsia="宋体" w:cs="宋体"/>
          <w:highlight w:val="none"/>
        </w:rPr>
        <w:t>乙方将根据情况对甲方服务相关的管理制度及其他事项等提出改进意见。</w:t>
      </w:r>
    </w:p>
    <w:p w14:paraId="2D2FAE69">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8.7乙方完全遵守《中华人民共和国劳动合同法》有关规定和《中华人民共和国妇女权益保障法》中关于“劳动和社会保障权益”的有关要求。</w:t>
      </w:r>
    </w:p>
    <w:p w14:paraId="6DEF4CA7">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8.8其他</w:t>
      </w:r>
    </w:p>
    <w:p w14:paraId="33CB9DC7">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sz w:val="24"/>
          <w:highlight w:val="none"/>
        </w:rPr>
        <w:t xml:space="preserve"> 九、资金支付方式、时间和条件</w:t>
      </w:r>
      <w:r>
        <w:rPr>
          <w:rFonts w:hint="eastAsia" w:ascii="宋体" w:hAnsi="宋体" w:eastAsia="宋体" w:cs="宋体"/>
          <w:highlight w:val="none"/>
        </w:rPr>
        <w:br w:type="textWrapping"/>
      </w:r>
    </w:p>
    <w:p w14:paraId="2DA1E3B8">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sz w:val="24"/>
          <w:highlight w:val="none"/>
        </w:rPr>
        <w:t xml:space="preserve"> 十、履约保证金</w:t>
      </w:r>
    </w:p>
    <w:p w14:paraId="6238085E">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□有，□无。具体如下：（按照采购文件规定填写）。</w:t>
      </w:r>
    </w:p>
    <w:p w14:paraId="107E4424">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10.1乙方向甲方缴纳人民币 / 元作为本合同的履约保证金。</w:t>
      </w:r>
    </w:p>
    <w:p w14:paraId="63779F7C">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10.2履约保证金缴纳形式：支票/汇票/电汇/保函等非现金形式。</w:t>
      </w:r>
    </w:p>
    <w:p w14:paraId="665DEFFC">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10.3履约保证金合同履行完毕前有效，合同履行完毕后一次性结清退还。</w:t>
      </w:r>
    </w:p>
    <w:p w14:paraId="4DE4E43A">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sz w:val="24"/>
          <w:highlight w:val="none"/>
        </w:rPr>
        <w:t xml:space="preserve"> 十一、合同期限</w:t>
      </w:r>
      <w:r>
        <w:rPr>
          <w:rFonts w:hint="eastAsia" w:ascii="宋体" w:hAnsi="宋体" w:eastAsia="宋体" w:cs="宋体"/>
          <w:highlight w:val="none"/>
        </w:rPr>
        <w:br w:type="textWrapping"/>
      </w:r>
    </w:p>
    <w:p w14:paraId="31EDDF9A">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sz w:val="24"/>
          <w:highlight w:val="none"/>
        </w:rPr>
        <w:t xml:space="preserve"> 十二、保密条款</w:t>
      </w:r>
    </w:p>
    <w:p w14:paraId="3733FED1">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12.1对于在采购和合同履行过程中所获悉的属于保密的内容，甲、乙双方均负有保密义务。</w:t>
      </w:r>
    </w:p>
    <w:p w14:paraId="5524629E">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12.2其他</w:t>
      </w:r>
    </w:p>
    <w:p w14:paraId="0027462D">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sz w:val="24"/>
          <w:highlight w:val="none"/>
        </w:rPr>
        <w:t xml:space="preserve"> 十三、违约责任</w:t>
      </w:r>
    </w:p>
    <w:p w14:paraId="39DE374A">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13.1甲方违约责任</w:t>
      </w:r>
    </w:p>
    <w:p w14:paraId="34EC38F6">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（1）甲方无正当理由拒绝乙方提供合格服务的，甲方应向乙方偿付所拒收合同总价________的违约金</w:t>
      </w:r>
    </w:p>
    <w:p w14:paraId="79813532">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（2）甲方无故逾期验收和办理合同款项支付手续的</w:t>
      </w:r>
      <w:r>
        <w:rPr>
          <w:rFonts w:hint="eastAsia" w:ascii="宋体" w:hAnsi="宋体" w:eastAsia="宋体" w:cs="宋体"/>
          <w:highlight w:val="none"/>
          <w:shd w:val="clear" w:fill="FFFFFF"/>
          <w:lang w:eastAsia="zh-CN"/>
        </w:rPr>
        <w:t>，</w:t>
      </w:r>
      <w:r>
        <w:rPr>
          <w:rFonts w:hint="eastAsia" w:ascii="宋体" w:hAnsi="宋体" w:eastAsia="宋体" w:cs="宋体"/>
          <w:highlight w:val="none"/>
        </w:rPr>
        <w:t>甲方应按逾期付款总额每日________向乙方支付违约金。</w:t>
      </w:r>
    </w:p>
    <w:p w14:paraId="537163B5">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（3）其他违约情形</w:t>
      </w:r>
    </w:p>
    <w:p w14:paraId="6F477E89">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13.2乙方违约责任</w:t>
      </w:r>
    </w:p>
    <w:p w14:paraId="72375902">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6D017451">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（2）乙方所履行的服务不符合合同规定及《采购文件》规定标准的，甲方有权拒绝，乙方愿意整改但逾期履行的，按乙方逾期履行处理。乙方拒绝整改的，视为“乙方不按合同约定履约”</w:t>
      </w:r>
    </w:p>
    <w:p w14:paraId="22E47899">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（3）乙方不按合同约定履约的，甲方可以解除采购合同，并对乙方已缴纳的履约保证金</w:t>
      </w:r>
      <w:r>
        <w:rPr>
          <w:rFonts w:hint="eastAsia" w:ascii="宋体" w:hAnsi="宋体" w:eastAsia="宋体" w:cs="宋体"/>
          <w:highlight w:val="none"/>
          <w:shd w:val="clear" w:fill="FFFFFF"/>
        </w:rPr>
        <w:t>作</w:t>
      </w:r>
      <w:r>
        <w:rPr>
          <w:rFonts w:hint="eastAsia" w:ascii="宋体" w:hAnsi="宋体" w:eastAsia="宋体" w:cs="宋体"/>
          <w:highlight w:val="none"/>
        </w:rPr>
        <w:t>“不予退还”处理。同时，乙方须按以下约定向甲方支付违约金：</w:t>
      </w:r>
    </w:p>
    <w:p w14:paraId="70BB541E">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（4）其他违约情形</w:t>
      </w:r>
    </w:p>
    <w:p w14:paraId="75F2D80C">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sz w:val="24"/>
          <w:highlight w:val="none"/>
        </w:rPr>
        <w:t xml:space="preserve"> 十四、不可抗力事件处理</w:t>
      </w:r>
    </w:p>
    <w:p w14:paraId="7CBD3119">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22ED6560">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sz w:val="24"/>
          <w:highlight w:val="none"/>
        </w:rPr>
        <w:t xml:space="preserve"> 十五、解决争议的方法</w:t>
      </w:r>
    </w:p>
    <w:p w14:paraId="55FABFB4">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15.1甲、乙双方协商解决。</w:t>
      </w:r>
    </w:p>
    <w:p w14:paraId="2E26F380">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15.2若协商解决不成，双方明确按以下第_种方式解决：</w:t>
      </w:r>
    </w:p>
    <w:p w14:paraId="2ABF2A45">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1、提交仲裁委员会仲裁，具体如下：</w:t>
      </w:r>
    </w:p>
    <w:p w14:paraId="531D29C6">
      <w:pPr>
        <w:pStyle w:val="10"/>
        <w:keepNext w:val="0"/>
        <w:keepLines w:val="0"/>
        <w:pageBreakBefore w:val="0"/>
        <w:widowControl/>
        <w:kinsoku/>
        <w:wordWrap/>
        <w:overflowPunct/>
        <w:topLinePunct w:val="0"/>
        <w:autoSpaceDE/>
        <w:autoSpaceDN/>
        <w:bidi w:val="0"/>
        <w:adjustRightInd/>
        <w:snapToGrid/>
        <w:spacing w:line="300" w:lineRule="auto"/>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2、向人民法院提起诉讼。</w:t>
      </w:r>
    </w:p>
    <w:p w14:paraId="7B67F000">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sz w:val="24"/>
          <w:highlight w:val="none"/>
        </w:rPr>
        <w:t xml:space="preserve"> 十六、合同其他条款</w:t>
      </w:r>
      <w:r>
        <w:rPr>
          <w:rFonts w:hint="eastAsia" w:ascii="宋体" w:hAnsi="宋体" w:eastAsia="宋体" w:cs="宋体"/>
          <w:highlight w:val="none"/>
        </w:rPr>
        <w:br w:type="textWrapping"/>
      </w:r>
    </w:p>
    <w:p w14:paraId="67877010">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sz w:val="24"/>
          <w:highlight w:val="none"/>
        </w:rPr>
        <w:t xml:space="preserve"> 十七、其他约定</w:t>
      </w:r>
    </w:p>
    <w:p w14:paraId="5E7D529C">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17.1合同文件与本合同具有同等法律效力。</w:t>
      </w:r>
    </w:p>
    <w:p w14:paraId="200D4E7B">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40B57068">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17.3本合同未尽事宜，遵照《中华人民共和国民法典》有关条文执行。</w:t>
      </w:r>
    </w:p>
    <w:p w14:paraId="748190B7">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17.4本合同正本一式_______份，具有同等法律效力，甲方、乙方各执_______份；副本_______份，_______</w:t>
      </w:r>
    </w:p>
    <w:p w14:paraId="31CE1EE8">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17.5本合同已用于政府采购合同融资，为本项目提供合同融资的金融机构为：_______，甲方应及时将资金支付到本合同乙方账号。</w:t>
      </w:r>
    </w:p>
    <w:p w14:paraId="5CE1DA37">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中标（成交）供应商应于采购合同签订之日起_______内，向发放政采贷的金融机构提交政府采购中标（成交）通知书和政府采购合同，贷款金额以政府采购合同金额为限。</w:t>
      </w:r>
    </w:p>
    <w:p w14:paraId="58C01B99">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17.6其他</w:t>
      </w:r>
    </w:p>
    <w:p w14:paraId="62EB42DD">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sz w:val="24"/>
          <w:highlight w:val="none"/>
        </w:rPr>
        <w:t xml:space="preserve"> 十八、合同附件</w:t>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354FB6DA">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甲方（采购人）：</w:t>
      </w:r>
    </w:p>
    <w:p w14:paraId="064BBDB4">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法定（授权）代表人：</w:t>
      </w:r>
    </w:p>
    <w:p w14:paraId="065573EE">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纳税人识别号：</w:t>
      </w:r>
    </w:p>
    <w:p w14:paraId="20254884">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开户银行：</w:t>
      </w:r>
    </w:p>
    <w:p w14:paraId="5FB1BB8B">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账号：</w:t>
      </w:r>
    </w:p>
    <w:p w14:paraId="331EF8BE">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乙方（中标或成交人）：</w:t>
      </w:r>
    </w:p>
    <w:p w14:paraId="1E91D6BA">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法定（授权）代表人：</w:t>
      </w:r>
    </w:p>
    <w:p w14:paraId="243510B7">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纳税人识别号：</w:t>
      </w:r>
    </w:p>
    <w:p w14:paraId="05FF16C0">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开户银行：</w:t>
      </w:r>
    </w:p>
    <w:p w14:paraId="01198F9B">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账号：</w:t>
      </w:r>
    </w:p>
    <w:p w14:paraId="1CED5CD3">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签订地点：_____________</w:t>
      </w:r>
    </w:p>
    <w:p w14:paraId="39B17AD8">
      <w:pPr>
        <w:pStyle w:val="10"/>
        <w:keepNext w:val="0"/>
        <w:keepLines w:val="0"/>
        <w:pageBreakBefore w:val="0"/>
        <w:widowControl/>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签订日期：____年___月___日</w:t>
      </w:r>
    </w:p>
    <w:p w14:paraId="1FD7A47D">
      <w:pPr>
        <w:pStyle w:val="10"/>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37186685">
      <w:pPr>
        <w:pStyle w:val="10"/>
        <w:jc w:val="center"/>
        <w:outlineLvl w:val="1"/>
        <w:rPr>
          <w:rFonts w:hint="eastAsia" w:ascii="宋体" w:hAnsi="宋体" w:eastAsia="宋体" w:cs="宋体"/>
          <w:highlight w:val="none"/>
        </w:rPr>
      </w:pPr>
      <w:bookmarkStart w:id="25" w:name="_Toc32231"/>
      <w:r>
        <w:rPr>
          <w:rFonts w:hint="eastAsia" w:ascii="宋体" w:hAnsi="宋体" w:eastAsia="宋体" w:cs="宋体"/>
          <w:b/>
          <w:sz w:val="36"/>
          <w:highlight w:val="none"/>
        </w:rPr>
        <w:t>第五章 首次响应文件格式</w:t>
      </w:r>
      <w:bookmarkEnd w:id="25"/>
    </w:p>
    <w:p w14:paraId="6BDBBA1B">
      <w:pPr>
        <w:pStyle w:val="10"/>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编制说明</w:t>
      </w:r>
    </w:p>
    <w:p w14:paraId="653575D3">
      <w:pPr>
        <w:pStyle w:val="10"/>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eastAsia" w:ascii="宋体" w:hAnsi="宋体" w:eastAsia="宋体" w:cs="宋体"/>
          <w:highlight w:val="none"/>
        </w:rPr>
      </w:pPr>
      <w:r>
        <w:rPr>
          <w:rFonts w:hint="eastAsia" w:ascii="宋体" w:hAnsi="宋体" w:eastAsia="宋体" w:cs="宋体"/>
          <w:highlight w:val="none"/>
        </w:rPr>
        <w:t>1、本附件所有格式为响应文件的组成部分，供采购人或代理机构编制谈判文件时参考使用。由于新增政策、行业管理规定或者不同项目实际特点需要</w:t>
      </w:r>
      <w:r>
        <w:rPr>
          <w:rFonts w:hint="eastAsia" w:ascii="宋体" w:hAnsi="宋体" w:eastAsia="宋体" w:cs="宋体"/>
          <w:highlight w:val="none"/>
          <w:shd w:val="clear" w:fill="FFFFFF"/>
          <w:lang w:eastAsia="zh-CN"/>
        </w:rPr>
        <w:t>，</w:t>
      </w:r>
      <w:r>
        <w:rPr>
          <w:rFonts w:hint="eastAsia" w:ascii="宋体" w:hAnsi="宋体" w:eastAsia="宋体" w:cs="宋体"/>
          <w:highlight w:val="none"/>
        </w:rPr>
        <w:t>则采购人或代理机构可以对有关表格进行必要的补充或修改，以满足实际项目的使用。</w:t>
      </w:r>
    </w:p>
    <w:p w14:paraId="0E568EAF">
      <w:pPr>
        <w:pStyle w:val="10"/>
        <w:keepNext w:val="0"/>
        <w:keepLines w:val="0"/>
        <w:pageBreakBefore w:val="0"/>
        <w:widowControl/>
        <w:kinsoku/>
        <w:wordWrap/>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4D7BD09F">
      <w:pPr>
        <w:pStyle w:val="10"/>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36"/>
          <w:highlight w:val="none"/>
        </w:rPr>
        <w:t>福建省政府采购项目竞争性谈判</w:t>
      </w:r>
    </w:p>
    <w:p w14:paraId="4F1D67E8">
      <w:pPr>
        <w:pStyle w:val="10"/>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响应文件</w:t>
      </w:r>
    </w:p>
    <w:p w14:paraId="09B625CD">
      <w:pPr>
        <w:pStyle w:val="10"/>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（首次）</w:t>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17F91DC1">
      <w:pPr>
        <w:pStyle w:val="10"/>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项目名称：</w:t>
      </w:r>
    </w:p>
    <w:p w14:paraId="16852597">
      <w:pPr>
        <w:pStyle w:val="10"/>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项目编号：</w:t>
      </w:r>
    </w:p>
    <w:p w14:paraId="207D58FA">
      <w:pPr>
        <w:pStyle w:val="10"/>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采购包</w:t>
      </w:r>
      <w:r>
        <w:rPr>
          <w:rFonts w:hint="eastAsia" w:ascii="宋体" w:hAnsi="宋体" w:eastAsia="宋体" w:cs="宋体"/>
          <w:b/>
          <w:sz w:val="28"/>
          <w:highlight w:val="none"/>
          <w:shd w:val="clear" w:fill="FFFFFF"/>
          <w:lang w:eastAsia="zh-CN"/>
        </w:rPr>
        <w:t>：</w:t>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247311D8">
      <w:pPr>
        <w:pStyle w:val="10"/>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供应商名称：</w:t>
      </w:r>
    </w:p>
    <w:p w14:paraId="71858E41">
      <w:pPr>
        <w:pStyle w:val="10"/>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日 期：</w:t>
      </w:r>
    </w:p>
    <w:p w14:paraId="6FB83A32">
      <w:pPr>
        <w:pStyle w:val="10"/>
        <w:keepNext w:val="0"/>
        <w:keepLines w:val="0"/>
        <w:pageBreakBefore w:val="0"/>
        <w:widowControl/>
        <w:kinsoku/>
        <w:wordWrap/>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0BBBDB79">
      <w:pPr>
        <w:pStyle w:val="10"/>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目录</w:t>
      </w:r>
    </w:p>
    <w:p w14:paraId="4A0F6EB9">
      <w:pPr>
        <w:pStyle w:val="10"/>
        <w:keepNext w:val="0"/>
        <w:keepLines w:val="0"/>
        <w:pageBreakBefore w:val="0"/>
        <w:widowControl/>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附件1：谈判响应声明</w:t>
      </w:r>
    </w:p>
    <w:p w14:paraId="6C0D2F02">
      <w:pPr>
        <w:pStyle w:val="10"/>
        <w:keepNext w:val="0"/>
        <w:keepLines w:val="0"/>
        <w:pageBreakBefore w:val="0"/>
        <w:widowControl/>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附件2：开标（报价）一览表（含投标</w:t>
      </w:r>
      <w:r>
        <w:rPr>
          <w:rFonts w:hint="eastAsia" w:ascii="宋体" w:hAnsi="宋体" w:eastAsia="宋体" w:cs="宋体"/>
          <w:highlight w:val="none"/>
          <w:shd w:val="clear" w:fill="FFFFFF"/>
        </w:rPr>
        <w:t>（</w:t>
      </w:r>
      <w:r>
        <w:rPr>
          <w:rFonts w:hint="eastAsia" w:ascii="宋体" w:hAnsi="宋体" w:eastAsia="宋体" w:cs="宋体"/>
          <w:highlight w:val="none"/>
        </w:rPr>
        <w:t>响应）报价明细表）</w:t>
      </w:r>
    </w:p>
    <w:p w14:paraId="54D6CDBA">
      <w:pPr>
        <w:pStyle w:val="10"/>
        <w:keepNext w:val="0"/>
        <w:keepLines w:val="0"/>
        <w:pageBreakBefore w:val="0"/>
        <w:widowControl/>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附件3：资格证明文件</w:t>
      </w:r>
    </w:p>
    <w:p w14:paraId="3CD13C00">
      <w:pPr>
        <w:pStyle w:val="10"/>
        <w:keepNext w:val="0"/>
        <w:keepLines w:val="0"/>
        <w:pageBreakBefore w:val="0"/>
        <w:widowControl/>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附件4：谈判保证金凭证</w:t>
      </w:r>
    </w:p>
    <w:p w14:paraId="6A3FAEFA">
      <w:pPr>
        <w:pStyle w:val="10"/>
        <w:keepNext w:val="0"/>
        <w:keepLines w:val="0"/>
        <w:pageBreakBefore w:val="0"/>
        <w:widowControl/>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附件5：技术、服务和商务响应表</w:t>
      </w:r>
    </w:p>
    <w:p w14:paraId="7E477FF0">
      <w:pPr>
        <w:pStyle w:val="10"/>
        <w:keepNext w:val="0"/>
        <w:keepLines w:val="0"/>
        <w:pageBreakBefore w:val="0"/>
        <w:widowControl/>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附件6：相关技术、商务、服务响应承诺及资料</w:t>
      </w:r>
    </w:p>
    <w:p w14:paraId="50C0B003">
      <w:pPr>
        <w:pStyle w:val="10"/>
        <w:keepNext w:val="0"/>
        <w:keepLines w:val="0"/>
        <w:pageBreakBefore w:val="0"/>
        <w:widowControl/>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附件7：供应商提交符合政府采购政策的证明材料</w:t>
      </w:r>
    </w:p>
    <w:p w14:paraId="432B0244">
      <w:pPr>
        <w:pStyle w:val="10"/>
        <w:keepNext w:val="0"/>
        <w:keepLines w:val="0"/>
        <w:pageBreakBefore w:val="0"/>
        <w:widowControl/>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附件8：要求作为响应文件组成部分的其他内容（若有）</w:t>
      </w:r>
    </w:p>
    <w:p w14:paraId="20BD91EC">
      <w:pPr>
        <w:pStyle w:val="10"/>
        <w:keepNext w:val="0"/>
        <w:keepLines w:val="0"/>
        <w:pageBreakBefore w:val="0"/>
        <w:widowControl/>
        <w:kinsoku/>
        <w:wordWrap/>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34AA37AC">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附件1 谈判响应声明</w:t>
      </w:r>
    </w:p>
    <w:p w14:paraId="49A7F7B3">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致：</w:t>
      </w:r>
      <w:r>
        <w:rPr>
          <w:rFonts w:hint="eastAsia" w:ascii="宋体" w:hAnsi="宋体" w:eastAsia="宋体" w:cs="宋体"/>
          <w:highlight w:val="none"/>
          <w:shd w:val="clear" w:fill="FFFFFF"/>
          <w:lang w:eastAsia="zh-CN"/>
        </w:rPr>
        <w:t>（</w:t>
      </w:r>
      <w:r>
        <w:rPr>
          <w:rFonts w:hint="eastAsia" w:ascii="宋体" w:hAnsi="宋体" w:eastAsia="宋体" w:cs="宋体"/>
          <w:highlight w:val="none"/>
        </w:rPr>
        <w:t>采购人或采购代理机构</w:t>
      </w:r>
      <w:r>
        <w:rPr>
          <w:rFonts w:hint="eastAsia" w:ascii="宋体" w:hAnsi="宋体" w:eastAsia="宋体" w:cs="宋体"/>
          <w:highlight w:val="none"/>
          <w:shd w:val="clear" w:fill="FFFFFF"/>
          <w:lang w:eastAsia="zh-CN"/>
        </w:rPr>
        <w:t>）</w:t>
      </w:r>
    </w:p>
    <w:p w14:paraId="75D7106C">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1.根据贵方为 项目（项目编号）</w:t>
      </w:r>
      <w:r>
        <w:rPr>
          <w:rFonts w:hint="eastAsia" w:ascii="宋体" w:hAnsi="宋体" w:eastAsia="宋体" w:cs="宋体"/>
          <w:highlight w:val="none"/>
          <w:shd w:val="clear" w:fill="FFFFFF"/>
          <w:lang w:eastAsia="zh-CN"/>
        </w:rPr>
        <w:t>：</w:t>
      </w:r>
      <w:r>
        <w:rPr>
          <w:rFonts w:hint="eastAsia" w:ascii="宋体" w:hAnsi="宋体" w:eastAsia="宋体" w:cs="宋体"/>
          <w:highlight w:val="none"/>
        </w:rPr>
        <w:t xml:space="preserve"> 的采购公告（或采购邀请书），我方签字代表</w:t>
      </w:r>
      <w:r>
        <w:rPr>
          <w:rFonts w:hint="eastAsia" w:ascii="宋体" w:hAnsi="宋体" w:eastAsia="宋体" w:cs="宋体"/>
          <w:highlight w:val="none"/>
          <w:u w:val="single"/>
        </w:rPr>
        <w:t xml:space="preserve"> （全名、职务）</w:t>
      </w:r>
      <w:r>
        <w:rPr>
          <w:rFonts w:hint="eastAsia" w:ascii="宋体" w:hAnsi="宋体" w:eastAsia="宋体" w:cs="宋体"/>
          <w:highlight w:val="none"/>
        </w:rPr>
        <w:t>经正式授权并代表的供应商</w:t>
      </w:r>
      <w:r>
        <w:rPr>
          <w:rFonts w:hint="eastAsia" w:ascii="宋体" w:hAnsi="宋体" w:eastAsia="宋体" w:cs="宋体"/>
          <w:highlight w:val="none"/>
          <w:u w:val="single"/>
        </w:rPr>
        <w:t>（供应商名称、地址）</w:t>
      </w:r>
      <w:r>
        <w:rPr>
          <w:rFonts w:hint="eastAsia" w:ascii="宋体" w:hAnsi="宋体" w:eastAsia="宋体" w:cs="宋体"/>
          <w:highlight w:val="none"/>
        </w:rPr>
        <w:t>提交包含下述内容的首次响应纸质文件正本套，副本套及电子文档套。</w:t>
      </w:r>
    </w:p>
    <w:p w14:paraId="49E30952">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（1）谈判响应声明</w:t>
      </w:r>
    </w:p>
    <w:p w14:paraId="10720498">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（2）开标（报价）一览表（含投标</w:t>
      </w:r>
      <w:r>
        <w:rPr>
          <w:rFonts w:hint="eastAsia" w:ascii="宋体" w:hAnsi="宋体" w:eastAsia="宋体" w:cs="宋体"/>
          <w:highlight w:val="none"/>
          <w:shd w:val="clear" w:fill="FFFFFF"/>
        </w:rPr>
        <w:t>（</w:t>
      </w:r>
      <w:r>
        <w:rPr>
          <w:rFonts w:hint="eastAsia" w:ascii="宋体" w:hAnsi="宋体" w:eastAsia="宋体" w:cs="宋体"/>
          <w:highlight w:val="none"/>
        </w:rPr>
        <w:t>响应）报价明细表）</w:t>
      </w:r>
    </w:p>
    <w:p w14:paraId="18396ACD">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（3）资格证明文件</w:t>
      </w:r>
    </w:p>
    <w:p w14:paraId="4D57D574">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（4）谈判保证金凭证</w:t>
      </w:r>
    </w:p>
    <w:p w14:paraId="60C7E418">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（5）技术、服务和商务响应表</w:t>
      </w:r>
    </w:p>
    <w:p w14:paraId="3671FC35">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（6）相关技术、商务、服务响应承诺及资料</w:t>
      </w:r>
    </w:p>
    <w:p w14:paraId="3D7893C7">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（7）供应商提交符合政府采购政策的证明材料</w:t>
      </w:r>
    </w:p>
    <w:p w14:paraId="4728929A">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（8）按照谈判文件规定，要求作为响应文件组成部分的其他内容（若有）</w:t>
      </w:r>
    </w:p>
    <w:p w14:paraId="5AE34772">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2.据此函，我方宣布响应承诺如下：</w:t>
      </w:r>
    </w:p>
    <w:p w14:paraId="2C8FD26C">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w:t>
      </w:r>
      <w:r>
        <w:rPr>
          <w:rFonts w:hint="eastAsia" w:ascii="宋体" w:hAnsi="宋体" w:eastAsia="宋体" w:cs="宋体"/>
          <w:highlight w:val="none"/>
          <w:shd w:val="clear" w:fill="FFFFFF"/>
        </w:rPr>
        <w:t>它</w:t>
      </w:r>
      <w:r>
        <w:rPr>
          <w:rFonts w:hint="eastAsia" w:ascii="宋体" w:hAnsi="宋体" w:eastAsia="宋体" w:cs="宋体"/>
          <w:highlight w:val="none"/>
        </w:rPr>
        <w:t>用，如有违反，采购人可依法追究我方的法律责任。</w:t>
      </w:r>
    </w:p>
    <w:p w14:paraId="551602E8">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14:paraId="30BAB999">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5B75204B">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14:paraId="7E95406C">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2.5我方愿意向贵方提供任何与本项目谈判采购有关的数据或资料。若贵方需要，我方愿意提供我方</w:t>
      </w:r>
      <w:r>
        <w:rPr>
          <w:rFonts w:hint="eastAsia" w:ascii="宋体" w:hAnsi="宋体" w:eastAsia="宋体" w:cs="宋体"/>
          <w:highlight w:val="none"/>
          <w:shd w:val="clear" w:fill="FFFFFF"/>
        </w:rPr>
        <w:t>作出</w:t>
      </w:r>
      <w:r>
        <w:rPr>
          <w:rFonts w:hint="eastAsia" w:ascii="宋体" w:hAnsi="宋体" w:eastAsia="宋体" w:cs="宋体"/>
          <w:highlight w:val="none"/>
        </w:rPr>
        <w:t>的一切承诺的证明材料。</w:t>
      </w:r>
    </w:p>
    <w:p w14:paraId="658F5B44">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2.6我方联系方式、电子信箱和通信地址等信息如下，用于接受贵方发出的与本次谈判活动有关的一切往来信息或通知（包括补充、澄清和成交通知等），我方自行承担信息错误、</w:t>
      </w:r>
      <w:r>
        <w:rPr>
          <w:rFonts w:hint="eastAsia" w:ascii="宋体" w:hAnsi="宋体" w:eastAsia="宋体" w:cs="宋体"/>
          <w:highlight w:val="none"/>
          <w:shd w:val="clear" w:fill="FFFFFF"/>
        </w:rPr>
        <w:t>通讯设备</w:t>
      </w:r>
      <w:r>
        <w:rPr>
          <w:rFonts w:hint="eastAsia" w:ascii="宋体" w:hAnsi="宋体" w:eastAsia="宋体" w:cs="宋体"/>
          <w:highlight w:val="none"/>
        </w:rPr>
        <w:t>故障或延误查收信息给我方带来的后果和责任。贵方按我方写明的下述联系方式、电子信箱或通信地址发出任何信息或通知，均视同为我方已收悉并知晓，我方均予以认可。</w:t>
      </w:r>
    </w:p>
    <w:p w14:paraId="308E083D">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2.7我方承诺遵守《中华人民共和国劳动合同法》有关规定和《</w:t>
      </w:r>
      <w:r>
        <w:rPr>
          <w:rFonts w:hint="eastAsia" w:ascii="宋体" w:hAnsi="宋体" w:eastAsia="宋体" w:cs="宋体"/>
          <w:highlight w:val="none"/>
          <w:shd w:val="clear" w:fill="FFFFFF"/>
          <w:lang w:eastAsia="zh-CN"/>
        </w:rPr>
        <w:t>中华人民共和国妇女权益保障法</w:t>
      </w:r>
      <w:r>
        <w:rPr>
          <w:rFonts w:hint="eastAsia" w:ascii="宋体" w:hAnsi="宋体" w:eastAsia="宋体" w:cs="宋体"/>
          <w:highlight w:val="none"/>
        </w:rPr>
        <w:t>》中关于“劳动和社会保障权益”的有关要求。</w:t>
      </w:r>
    </w:p>
    <w:p w14:paraId="2CB017D0">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2.8我方承诺响应文件所提供的全部资料真实可靠，并接受谈判小组、采购人、采购代理机构、监管部门进一步审查其中任何资料真实性的要求。</w:t>
      </w:r>
    </w:p>
    <w:p w14:paraId="7C248813">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通信地址</w:t>
      </w:r>
      <w:r>
        <w:rPr>
          <w:rFonts w:hint="eastAsia" w:ascii="宋体" w:hAnsi="宋体" w:eastAsia="宋体" w:cs="宋体"/>
          <w:highlight w:val="none"/>
          <w:shd w:val="clear" w:fill="FFFFFF"/>
          <w:lang w:eastAsia="zh-CN"/>
        </w:rPr>
        <w:t>：</w:t>
      </w:r>
    </w:p>
    <w:p w14:paraId="10181179">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邮编： 传真号：</w:t>
      </w:r>
    </w:p>
    <w:p w14:paraId="4C132575">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联系电话（固定电话和移动电话）：</w:t>
      </w:r>
    </w:p>
    <w:p w14:paraId="696ED101">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w:t>
      </w:r>
    </w:p>
    <w:p w14:paraId="2F5CB4B4">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供应商代表电子信箱：</w:t>
      </w:r>
    </w:p>
    <w:p w14:paraId="048C6E0D">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highlight w:val="none"/>
          <w:u w:val="single"/>
        </w:rPr>
        <w:t>（全称并加盖公章）</w:t>
      </w:r>
    </w:p>
    <w:p w14:paraId="07D85013">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日期：年月日</w:t>
      </w:r>
    </w:p>
    <w:p w14:paraId="2E075F8B">
      <w:pPr>
        <w:pStyle w:val="10"/>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4305CAE5">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sz w:val="48"/>
          <w:highlight w:val="none"/>
        </w:rPr>
        <w:t>开标（报价）一览表</w:t>
      </w:r>
    </w:p>
    <w:p w14:paraId="41E1DFD9">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项目编号：[350103]FJZL[TP]2025001</w:t>
      </w:r>
    </w:p>
    <w:p w14:paraId="186D6227">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项目名称：闽江北港公园绿化养护服务采购项目</w:t>
      </w:r>
    </w:p>
    <w:p w14:paraId="587B95B8">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采购包：闽江北港公园绿化养护服务</w:t>
      </w:r>
    </w:p>
    <w:p w14:paraId="185829C3">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投标人名称：</w:t>
      </w:r>
    </w:p>
    <w:p w14:paraId="47E2269C">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010D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EAE9EBF">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序号</w:t>
            </w:r>
          </w:p>
        </w:tc>
        <w:tc>
          <w:tcPr>
            <w:tcW w:w="1661" w:type="dxa"/>
          </w:tcPr>
          <w:p w14:paraId="50321BAE">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报价内容</w:t>
            </w:r>
          </w:p>
        </w:tc>
        <w:tc>
          <w:tcPr>
            <w:tcW w:w="1661" w:type="dxa"/>
          </w:tcPr>
          <w:p w14:paraId="2D6B0BAC">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最高限价</w:t>
            </w:r>
          </w:p>
        </w:tc>
        <w:tc>
          <w:tcPr>
            <w:tcW w:w="1661" w:type="dxa"/>
          </w:tcPr>
          <w:p w14:paraId="317E8193">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响应报价</w:t>
            </w:r>
          </w:p>
        </w:tc>
        <w:tc>
          <w:tcPr>
            <w:tcW w:w="1661" w:type="dxa"/>
          </w:tcPr>
          <w:p w14:paraId="7C7829AE">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价款形式</w:t>
            </w:r>
          </w:p>
        </w:tc>
      </w:tr>
      <w:tr w14:paraId="15353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8FA157F">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1</w:t>
            </w:r>
          </w:p>
        </w:tc>
        <w:tc>
          <w:tcPr>
            <w:tcW w:w="1661" w:type="dxa"/>
          </w:tcPr>
          <w:p w14:paraId="3D2C8E38">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闽江北港公园绿化养护服务</w:t>
            </w:r>
          </w:p>
        </w:tc>
        <w:tc>
          <w:tcPr>
            <w:tcW w:w="1661" w:type="dxa"/>
          </w:tcPr>
          <w:p w14:paraId="111E7E71">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1171624.2  元</w:t>
            </w:r>
          </w:p>
        </w:tc>
        <w:tc>
          <w:tcPr>
            <w:tcW w:w="1661" w:type="dxa"/>
          </w:tcPr>
          <w:p w14:paraId="1DB4424F">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「汇总引用」  元</w:t>
            </w:r>
          </w:p>
        </w:tc>
        <w:tc>
          <w:tcPr>
            <w:tcW w:w="1661" w:type="dxa"/>
          </w:tcPr>
          <w:p w14:paraId="3806AC89">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总价</w:t>
            </w:r>
          </w:p>
        </w:tc>
      </w:tr>
    </w:tbl>
    <w:p w14:paraId="59F9267A">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备注：无</w:t>
      </w:r>
    </w:p>
    <w:p w14:paraId="191E8802">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时间：     年     月     日</w:t>
      </w:r>
    </w:p>
    <w:p w14:paraId="65C3211A">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签章：                     </w:t>
      </w:r>
    </w:p>
    <w:p w14:paraId="3289B6E8">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sz w:val="48"/>
          <w:highlight w:val="none"/>
        </w:rPr>
        <w:t>投标（响应）报价明细表</w:t>
      </w:r>
    </w:p>
    <w:p w14:paraId="0EED77F1">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项目编号：[350103]FJZL[TP]2025001</w:t>
      </w:r>
    </w:p>
    <w:p w14:paraId="7DC76503">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项目名称：闽江北港公园绿化养护服务采购项目</w:t>
      </w:r>
    </w:p>
    <w:p w14:paraId="6F6E96EE">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采购包：闽江北港公园绿化养护服务</w:t>
      </w:r>
    </w:p>
    <w:p w14:paraId="55B516D9">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投标人名称：</w:t>
      </w:r>
    </w:p>
    <w:p w14:paraId="58011704">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闽江北港公园绿化养护服务</w:t>
      </w:r>
    </w:p>
    <w:p w14:paraId="39850C3D">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1116"/>
        <w:gridCol w:w="755"/>
        <w:gridCol w:w="816"/>
        <w:gridCol w:w="755"/>
        <w:gridCol w:w="755"/>
      </w:tblGrid>
      <w:tr w14:paraId="5FAA3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773D625">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序号</w:t>
            </w:r>
          </w:p>
        </w:tc>
        <w:tc>
          <w:tcPr>
            <w:tcW w:w="755" w:type="dxa"/>
          </w:tcPr>
          <w:p w14:paraId="5CEA2B67">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服务名称</w:t>
            </w:r>
          </w:p>
        </w:tc>
        <w:tc>
          <w:tcPr>
            <w:tcW w:w="755" w:type="dxa"/>
          </w:tcPr>
          <w:p w14:paraId="5D81F29B">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服务范围</w:t>
            </w:r>
          </w:p>
        </w:tc>
        <w:tc>
          <w:tcPr>
            <w:tcW w:w="755" w:type="dxa"/>
          </w:tcPr>
          <w:p w14:paraId="2A57C06F">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服务要求</w:t>
            </w:r>
          </w:p>
        </w:tc>
        <w:tc>
          <w:tcPr>
            <w:tcW w:w="755" w:type="dxa"/>
          </w:tcPr>
          <w:p w14:paraId="6AD55F20">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服务时间</w:t>
            </w:r>
          </w:p>
        </w:tc>
        <w:tc>
          <w:tcPr>
            <w:tcW w:w="755" w:type="dxa"/>
          </w:tcPr>
          <w:p w14:paraId="37796BF5">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服务标准</w:t>
            </w:r>
          </w:p>
        </w:tc>
        <w:tc>
          <w:tcPr>
            <w:tcW w:w="755" w:type="dxa"/>
          </w:tcPr>
          <w:p w14:paraId="137654CB">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最高限价</w:t>
            </w:r>
          </w:p>
        </w:tc>
        <w:tc>
          <w:tcPr>
            <w:tcW w:w="755" w:type="dxa"/>
          </w:tcPr>
          <w:p w14:paraId="347BCD09">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单价</w:t>
            </w:r>
          </w:p>
        </w:tc>
        <w:tc>
          <w:tcPr>
            <w:tcW w:w="755" w:type="dxa"/>
          </w:tcPr>
          <w:p w14:paraId="6B9F47DD">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数量</w:t>
            </w:r>
          </w:p>
        </w:tc>
        <w:tc>
          <w:tcPr>
            <w:tcW w:w="755" w:type="dxa"/>
          </w:tcPr>
          <w:p w14:paraId="3A85C1DC">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计量单位</w:t>
            </w:r>
          </w:p>
        </w:tc>
        <w:tc>
          <w:tcPr>
            <w:tcW w:w="755" w:type="dxa"/>
          </w:tcPr>
          <w:p w14:paraId="6B8150E3">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总价</w:t>
            </w:r>
          </w:p>
        </w:tc>
      </w:tr>
      <w:tr w14:paraId="23327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B925C46">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1</w:t>
            </w:r>
          </w:p>
        </w:tc>
        <w:tc>
          <w:tcPr>
            <w:tcW w:w="755" w:type="dxa"/>
          </w:tcPr>
          <w:p w14:paraId="644B996B">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闽江北港公园绿化养护服务</w:t>
            </w:r>
          </w:p>
        </w:tc>
        <w:tc>
          <w:tcPr>
            <w:tcW w:w="755" w:type="dxa"/>
          </w:tcPr>
          <w:p w14:paraId="2D57D846">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 xml:space="preserve"> </w:t>
            </w:r>
            <w:r>
              <w:rPr>
                <w:rFonts w:hint="eastAsia" w:ascii="宋体" w:hAnsi="宋体" w:eastAsia="宋体" w:cs="宋体"/>
                <w:highlight w:val="none"/>
                <w:shd w:val="clear" w:fill="FFFFFF"/>
                <w:lang w:eastAsia="zh-CN"/>
              </w:rPr>
              <w:t>｛</w:t>
            </w:r>
            <w:r>
              <w:rPr>
                <w:rFonts w:hint="eastAsia" w:ascii="宋体" w:hAnsi="宋体" w:eastAsia="宋体" w:cs="宋体"/>
                <w:highlight w:val="none"/>
              </w:rPr>
              <w:t>供应商响应</w:t>
            </w:r>
            <w:r>
              <w:rPr>
                <w:rFonts w:hint="eastAsia" w:ascii="宋体" w:hAnsi="宋体" w:eastAsia="宋体" w:cs="宋体"/>
                <w:highlight w:val="none"/>
                <w:shd w:val="clear" w:fill="FFFFFF"/>
                <w:lang w:eastAsia="zh-CN"/>
              </w:rPr>
              <w:t>｝</w:t>
            </w:r>
          </w:p>
        </w:tc>
        <w:tc>
          <w:tcPr>
            <w:tcW w:w="755" w:type="dxa"/>
          </w:tcPr>
          <w:p w14:paraId="131104B8">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 xml:space="preserve"> </w:t>
            </w:r>
            <w:r>
              <w:rPr>
                <w:rFonts w:hint="eastAsia" w:ascii="宋体" w:hAnsi="宋体" w:eastAsia="宋体" w:cs="宋体"/>
                <w:highlight w:val="none"/>
                <w:shd w:val="clear" w:fill="FFFFFF"/>
                <w:lang w:eastAsia="zh-CN"/>
              </w:rPr>
              <w:t>｛</w:t>
            </w:r>
            <w:r>
              <w:rPr>
                <w:rFonts w:hint="eastAsia" w:ascii="宋体" w:hAnsi="宋体" w:eastAsia="宋体" w:cs="宋体"/>
                <w:highlight w:val="none"/>
              </w:rPr>
              <w:t>供应商响应</w:t>
            </w:r>
            <w:r>
              <w:rPr>
                <w:rFonts w:hint="eastAsia" w:ascii="宋体" w:hAnsi="宋体" w:eastAsia="宋体" w:cs="宋体"/>
                <w:highlight w:val="none"/>
                <w:shd w:val="clear" w:fill="FFFFFF"/>
                <w:lang w:eastAsia="zh-CN"/>
              </w:rPr>
              <w:t>｝</w:t>
            </w:r>
          </w:p>
        </w:tc>
        <w:tc>
          <w:tcPr>
            <w:tcW w:w="755" w:type="dxa"/>
          </w:tcPr>
          <w:p w14:paraId="75E70F29">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 xml:space="preserve"> </w:t>
            </w:r>
            <w:r>
              <w:rPr>
                <w:rFonts w:hint="eastAsia" w:ascii="宋体" w:hAnsi="宋体" w:eastAsia="宋体" w:cs="宋体"/>
                <w:highlight w:val="none"/>
                <w:shd w:val="clear" w:fill="FFFFFF"/>
                <w:lang w:eastAsia="zh-CN"/>
              </w:rPr>
              <w:t>｛</w:t>
            </w:r>
            <w:r>
              <w:rPr>
                <w:rFonts w:hint="eastAsia" w:ascii="宋体" w:hAnsi="宋体" w:eastAsia="宋体" w:cs="宋体"/>
                <w:highlight w:val="none"/>
              </w:rPr>
              <w:t>供应商响应</w:t>
            </w:r>
            <w:r>
              <w:rPr>
                <w:rFonts w:hint="eastAsia" w:ascii="宋体" w:hAnsi="宋体" w:eastAsia="宋体" w:cs="宋体"/>
                <w:highlight w:val="none"/>
                <w:shd w:val="clear" w:fill="FFFFFF"/>
                <w:lang w:eastAsia="zh-CN"/>
              </w:rPr>
              <w:t>｝</w:t>
            </w:r>
          </w:p>
        </w:tc>
        <w:tc>
          <w:tcPr>
            <w:tcW w:w="755" w:type="dxa"/>
          </w:tcPr>
          <w:p w14:paraId="7897D96E">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 xml:space="preserve"> </w:t>
            </w:r>
            <w:r>
              <w:rPr>
                <w:rFonts w:hint="eastAsia" w:ascii="宋体" w:hAnsi="宋体" w:eastAsia="宋体" w:cs="宋体"/>
                <w:highlight w:val="none"/>
                <w:shd w:val="clear" w:fill="FFFFFF"/>
                <w:lang w:eastAsia="zh-CN"/>
              </w:rPr>
              <w:t>｛</w:t>
            </w:r>
            <w:r>
              <w:rPr>
                <w:rFonts w:hint="eastAsia" w:ascii="宋体" w:hAnsi="宋体" w:eastAsia="宋体" w:cs="宋体"/>
                <w:highlight w:val="none"/>
              </w:rPr>
              <w:t>供应商响应</w:t>
            </w:r>
            <w:r>
              <w:rPr>
                <w:rFonts w:hint="eastAsia" w:ascii="宋体" w:hAnsi="宋体" w:eastAsia="宋体" w:cs="宋体"/>
                <w:highlight w:val="none"/>
                <w:shd w:val="clear" w:fill="FFFFFF"/>
                <w:lang w:eastAsia="zh-CN"/>
              </w:rPr>
              <w:t>｝</w:t>
            </w:r>
          </w:p>
        </w:tc>
        <w:tc>
          <w:tcPr>
            <w:tcW w:w="755" w:type="dxa"/>
          </w:tcPr>
          <w:p w14:paraId="45B69C32">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1171624.2  元</w:t>
            </w:r>
          </w:p>
        </w:tc>
        <w:tc>
          <w:tcPr>
            <w:tcW w:w="755" w:type="dxa"/>
          </w:tcPr>
          <w:p w14:paraId="0F542178">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{=总价/数量}  元</w:t>
            </w:r>
          </w:p>
        </w:tc>
        <w:tc>
          <w:tcPr>
            <w:tcW w:w="755" w:type="dxa"/>
          </w:tcPr>
          <w:p w14:paraId="51849C14">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3.0000</w:t>
            </w:r>
          </w:p>
        </w:tc>
        <w:tc>
          <w:tcPr>
            <w:tcW w:w="755" w:type="dxa"/>
          </w:tcPr>
          <w:p w14:paraId="3FE33621">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年</w:t>
            </w:r>
          </w:p>
        </w:tc>
        <w:tc>
          <w:tcPr>
            <w:tcW w:w="755" w:type="dxa"/>
          </w:tcPr>
          <w:p w14:paraId="465DE9FB">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shd w:val="clear" w:fill="FFFFFF"/>
                <w:lang w:eastAsia="zh-CN"/>
              </w:rPr>
              <w:t>｛</w:t>
            </w:r>
            <w:r>
              <w:rPr>
                <w:rFonts w:hint="eastAsia" w:ascii="宋体" w:hAnsi="宋体" w:eastAsia="宋体" w:cs="宋体"/>
                <w:highlight w:val="none"/>
              </w:rPr>
              <w:t>供应商响应</w:t>
            </w:r>
            <w:r>
              <w:rPr>
                <w:rFonts w:hint="eastAsia" w:ascii="宋体" w:hAnsi="宋体" w:eastAsia="宋体" w:cs="宋体"/>
                <w:highlight w:val="none"/>
                <w:shd w:val="clear" w:fill="FFFFFF"/>
                <w:lang w:eastAsia="zh-CN"/>
              </w:rPr>
              <w:t>｝</w:t>
            </w:r>
            <w:r>
              <w:rPr>
                <w:rFonts w:hint="eastAsia" w:ascii="宋体" w:hAnsi="宋体" w:eastAsia="宋体" w:cs="宋体"/>
                <w:highlight w:val="none"/>
              </w:rPr>
              <w:t xml:space="preserve">  元</w:t>
            </w:r>
          </w:p>
        </w:tc>
      </w:tr>
    </w:tbl>
    <w:p w14:paraId="018FF6F9">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合计：</w:t>
      </w:r>
    </w:p>
    <w:p w14:paraId="20D4AC0A">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备注：无</w:t>
      </w:r>
    </w:p>
    <w:p w14:paraId="6DA90CE8">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时间：     年     月     日</w:t>
      </w:r>
    </w:p>
    <w:p w14:paraId="51713978">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签章：                     </w:t>
      </w:r>
    </w:p>
    <w:p w14:paraId="65B975C7">
      <w:pPr>
        <w:pStyle w:val="10"/>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2FE60818">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附件3 资格证明文件</w:t>
      </w:r>
    </w:p>
    <w:p w14:paraId="5E59EBA3">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 xml:space="preserve">附件3-1 参加竞争性谈判的声明函 </w:t>
      </w:r>
    </w:p>
    <w:p w14:paraId="035C947B">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致：</w:t>
      </w:r>
      <w:r>
        <w:rPr>
          <w:rFonts w:hint="eastAsia" w:ascii="宋体" w:hAnsi="宋体" w:eastAsia="宋体" w:cs="宋体"/>
          <w:highlight w:val="none"/>
          <w:u w:val="single"/>
          <w:shd w:val="clear" w:fill="FFFFFF"/>
          <w:lang w:eastAsia="zh-CN"/>
        </w:rPr>
        <w:t>（</w:t>
      </w:r>
      <w:r>
        <w:rPr>
          <w:rFonts w:hint="eastAsia" w:ascii="宋体" w:hAnsi="宋体" w:eastAsia="宋体" w:cs="宋体"/>
          <w:highlight w:val="none"/>
          <w:u w:val="single"/>
        </w:rPr>
        <w:t>采购人或采购代理机构</w:t>
      </w:r>
      <w:r>
        <w:rPr>
          <w:rFonts w:hint="eastAsia" w:ascii="宋体" w:hAnsi="宋体" w:eastAsia="宋体" w:cs="宋体"/>
          <w:highlight w:val="none"/>
          <w:u w:val="single"/>
          <w:shd w:val="clear" w:fill="FFFFFF"/>
          <w:lang w:eastAsia="zh-CN"/>
        </w:rPr>
        <w:t>）</w:t>
      </w:r>
    </w:p>
    <w:p w14:paraId="48505BF3">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1、关于贵方</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r>
        <w:rPr>
          <w:rFonts w:hint="eastAsia" w:ascii="宋体" w:hAnsi="宋体" w:eastAsia="宋体" w:cs="宋体"/>
          <w:highlight w:val="none"/>
          <w:u w:val="single"/>
        </w:rPr>
        <w:t xml:space="preserve">    </w:t>
      </w:r>
      <w:r>
        <w:rPr>
          <w:rFonts w:hint="eastAsia" w:ascii="宋体" w:hAnsi="宋体" w:eastAsia="宋体" w:cs="宋体"/>
          <w:highlight w:val="none"/>
        </w:rPr>
        <w:t>项目（项目编号</w:t>
      </w:r>
      <w:r>
        <w:rPr>
          <w:rFonts w:hint="eastAsia" w:ascii="宋体" w:hAnsi="宋体" w:eastAsia="宋体" w:cs="宋体"/>
          <w:highlight w:val="none"/>
          <w:shd w:val="clear" w:fill="FFFFFF"/>
          <w:lang w:eastAsia="zh-CN"/>
        </w:rPr>
        <w:t>：</w:t>
      </w:r>
      <w:r>
        <w:rPr>
          <w:rFonts w:hint="eastAsia" w:ascii="宋体" w:hAnsi="宋体" w:eastAsia="宋体" w:cs="宋体"/>
          <w:highlight w:val="none"/>
          <w:u w:val="single"/>
        </w:rPr>
        <w:t xml:space="preserve">  </w:t>
      </w:r>
      <w:r>
        <w:rPr>
          <w:rFonts w:hint="eastAsia" w:ascii="宋体" w:hAnsi="宋体" w:eastAsia="宋体" w:cs="宋体"/>
          <w:highlight w:val="none"/>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14:paraId="3625200E">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2、供应商的基本概况：</w:t>
      </w:r>
    </w:p>
    <w:p w14:paraId="22654037">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2.1供应商单位名称：</w:t>
      </w:r>
      <w:r>
        <w:rPr>
          <w:rFonts w:hint="eastAsia" w:ascii="宋体" w:hAnsi="宋体" w:eastAsia="宋体" w:cs="宋体"/>
          <w:highlight w:val="none"/>
          <w:u w:val="single"/>
        </w:rPr>
        <w:t xml:space="preserve">           </w:t>
      </w:r>
    </w:p>
    <w:p w14:paraId="0708829F">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2.2注册地址：</w:t>
      </w:r>
      <w:r>
        <w:rPr>
          <w:rFonts w:hint="eastAsia" w:ascii="宋体" w:hAnsi="宋体" w:eastAsia="宋体" w:cs="宋体"/>
          <w:highlight w:val="none"/>
          <w:u w:val="single"/>
        </w:rPr>
        <w:t xml:space="preserve">           </w:t>
      </w:r>
    </w:p>
    <w:p w14:paraId="6196D01B">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2.3单位负责人姓名：</w:t>
      </w:r>
      <w:r>
        <w:rPr>
          <w:rFonts w:hint="eastAsia" w:ascii="宋体" w:hAnsi="宋体" w:eastAsia="宋体" w:cs="宋体"/>
          <w:highlight w:val="none"/>
          <w:u w:val="single"/>
        </w:rPr>
        <w:t xml:space="preserve">  </w:t>
      </w:r>
      <w:r>
        <w:rPr>
          <w:rFonts w:hint="eastAsia" w:ascii="宋体" w:hAnsi="宋体" w:eastAsia="宋体" w:cs="宋体"/>
          <w:highlight w:val="none"/>
        </w:rPr>
        <w:t>性别：</w:t>
      </w:r>
      <w:r>
        <w:rPr>
          <w:rFonts w:hint="eastAsia" w:ascii="宋体" w:hAnsi="宋体" w:eastAsia="宋体" w:cs="宋体"/>
          <w:highlight w:val="none"/>
          <w:u w:val="single"/>
        </w:rPr>
        <w:t xml:space="preserve">  </w:t>
      </w:r>
      <w:r>
        <w:rPr>
          <w:rFonts w:hint="eastAsia" w:ascii="宋体" w:hAnsi="宋体" w:eastAsia="宋体" w:cs="宋体"/>
          <w:highlight w:val="none"/>
        </w:rPr>
        <w:t>年龄：</w:t>
      </w:r>
      <w:r>
        <w:rPr>
          <w:rFonts w:hint="eastAsia" w:ascii="宋体" w:hAnsi="宋体" w:eastAsia="宋体" w:cs="宋体"/>
          <w:highlight w:val="none"/>
          <w:u w:val="single"/>
        </w:rPr>
        <w:t xml:space="preserve">  </w:t>
      </w:r>
      <w:r>
        <w:rPr>
          <w:rFonts w:hint="eastAsia" w:ascii="宋体" w:hAnsi="宋体" w:eastAsia="宋体" w:cs="宋体"/>
          <w:highlight w:val="none"/>
        </w:rPr>
        <w:t>职务：</w:t>
      </w:r>
      <w:r>
        <w:rPr>
          <w:rFonts w:hint="eastAsia" w:ascii="宋体" w:hAnsi="宋体" w:eastAsia="宋体" w:cs="宋体"/>
          <w:highlight w:val="none"/>
          <w:u w:val="single"/>
        </w:rPr>
        <w:t xml:space="preserve">  </w:t>
      </w:r>
      <w:r>
        <w:rPr>
          <w:rFonts w:hint="eastAsia" w:ascii="宋体" w:hAnsi="宋体" w:eastAsia="宋体" w:cs="宋体"/>
          <w:highlight w:val="none"/>
        </w:rPr>
        <w:t>。</w:t>
      </w:r>
    </w:p>
    <w:p w14:paraId="77CFAAE3">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备注：“单位负责人”指单</w:t>
      </w:r>
      <w:r>
        <w:rPr>
          <w:rFonts w:hint="eastAsia" w:ascii="宋体" w:hAnsi="宋体" w:eastAsia="宋体" w:cs="宋体"/>
          <w:highlight w:val="none"/>
          <w:shd w:val="clear" w:fill="FFFFFF"/>
        </w:rPr>
        <w:t>位</w:t>
      </w:r>
      <w:r>
        <w:rPr>
          <w:rFonts w:hint="eastAsia" w:ascii="宋体" w:hAnsi="宋体" w:eastAsia="宋体" w:cs="宋体"/>
          <w:highlight w:val="none"/>
        </w:rPr>
        <w:t>法定代表人（供应商为法人的）或</w:t>
      </w:r>
      <w:r>
        <w:rPr>
          <w:rFonts w:hint="eastAsia" w:ascii="宋体" w:hAnsi="宋体" w:eastAsia="宋体" w:cs="宋体"/>
          <w:highlight w:val="none"/>
          <w:shd w:val="clear" w:fill="FFFFFF"/>
        </w:rPr>
        <w:t>法律、法规</w:t>
      </w:r>
      <w:r>
        <w:rPr>
          <w:rFonts w:hint="eastAsia" w:ascii="宋体" w:hAnsi="宋体" w:eastAsia="宋体" w:cs="宋体"/>
          <w:highlight w:val="none"/>
        </w:rPr>
        <w:t>规定代表单位行使职权的主要负责人（供应商为其他组织的）。</w:t>
      </w:r>
    </w:p>
    <w:p w14:paraId="7C2F132A">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对于接受联合体形式的谈判且供应商是联合体的，则联合体各成员都应当</w:t>
      </w:r>
      <w:r>
        <w:rPr>
          <w:rFonts w:hint="eastAsia" w:ascii="宋体" w:hAnsi="宋体" w:eastAsia="宋体" w:cs="宋体"/>
          <w:highlight w:val="none"/>
          <w:shd w:val="clear" w:fill="FFFFFF"/>
        </w:rPr>
        <w:t>提交本</w:t>
      </w:r>
      <w:r>
        <w:rPr>
          <w:rFonts w:hint="eastAsia" w:ascii="宋体" w:hAnsi="宋体" w:eastAsia="宋体" w:cs="宋体"/>
          <w:highlight w:val="none"/>
        </w:rPr>
        <w:t>资格证明文件。</w:t>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03F2D942">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供应商代表：</w:t>
      </w:r>
      <w:r>
        <w:rPr>
          <w:rFonts w:hint="eastAsia" w:ascii="宋体" w:hAnsi="宋体" w:eastAsia="宋体" w:cs="宋体"/>
          <w:highlight w:val="none"/>
          <w:u w:val="single"/>
          <w:shd w:val="clear" w:fill="FFFFFF"/>
          <w:lang w:eastAsia="zh-CN"/>
        </w:rPr>
        <w:t>（</w:t>
      </w:r>
      <w:r>
        <w:rPr>
          <w:rFonts w:hint="eastAsia" w:ascii="宋体" w:hAnsi="宋体" w:eastAsia="宋体" w:cs="宋体"/>
          <w:highlight w:val="none"/>
          <w:u w:val="single"/>
        </w:rPr>
        <w:t>签字</w:t>
      </w:r>
      <w:r>
        <w:rPr>
          <w:rFonts w:hint="eastAsia" w:ascii="宋体" w:hAnsi="宋体" w:eastAsia="宋体" w:cs="宋体"/>
          <w:highlight w:val="none"/>
          <w:u w:val="single"/>
          <w:shd w:val="clear" w:fill="FFFFFF"/>
          <w:lang w:eastAsia="zh-CN"/>
        </w:rPr>
        <w:t>）</w:t>
      </w:r>
    </w:p>
    <w:p w14:paraId="4C0D41EB">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（全称并加盖公章）</w:t>
      </w:r>
    </w:p>
    <w:p w14:paraId="222EB44A">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43C88344">
      <w:pPr>
        <w:pStyle w:val="10"/>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684ADC8C">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附件3-2 供应商的资格声明</w:t>
      </w:r>
    </w:p>
    <w:p w14:paraId="6244B5DB">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致：</w:t>
      </w:r>
      <w:r>
        <w:rPr>
          <w:rFonts w:hint="eastAsia" w:ascii="宋体" w:hAnsi="宋体" w:eastAsia="宋体" w:cs="宋体"/>
          <w:highlight w:val="none"/>
          <w:u w:val="single"/>
          <w:shd w:val="clear" w:fill="FFFFFF"/>
          <w:lang w:eastAsia="zh-CN"/>
        </w:rPr>
        <w:t>（</w:t>
      </w:r>
      <w:r>
        <w:rPr>
          <w:rFonts w:hint="eastAsia" w:ascii="宋体" w:hAnsi="宋体" w:eastAsia="宋体" w:cs="宋体"/>
          <w:highlight w:val="none"/>
          <w:u w:val="single"/>
        </w:rPr>
        <w:t>采购人或采购代理机构</w:t>
      </w:r>
      <w:r>
        <w:rPr>
          <w:rFonts w:hint="eastAsia" w:ascii="宋体" w:hAnsi="宋体" w:eastAsia="宋体" w:cs="宋体"/>
          <w:highlight w:val="none"/>
          <w:u w:val="single"/>
          <w:shd w:val="clear" w:fill="FFFFFF"/>
          <w:lang w:eastAsia="zh-CN"/>
        </w:rPr>
        <w:t>）</w:t>
      </w:r>
    </w:p>
    <w:p w14:paraId="2AB26422">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584D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EE512FD">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highlight w:val="none"/>
              </w:rPr>
              <w:t>《中华人民共和国政府采购法》第二十二条对供应商的要求</w:t>
            </w:r>
          </w:p>
        </w:tc>
        <w:tc>
          <w:tcPr>
            <w:tcW w:w="4153" w:type="dxa"/>
          </w:tcPr>
          <w:p w14:paraId="4DE1E247">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highlight w:val="none"/>
              </w:rPr>
              <w:t>供应商对是否符合要求</w:t>
            </w:r>
            <w:r>
              <w:rPr>
                <w:rFonts w:hint="eastAsia" w:ascii="宋体" w:hAnsi="宋体" w:eastAsia="宋体" w:cs="宋体"/>
                <w:b/>
                <w:highlight w:val="none"/>
                <w:shd w:val="clear" w:fill="FFFFFF"/>
              </w:rPr>
              <w:t>做如实</w:t>
            </w:r>
            <w:r>
              <w:rPr>
                <w:rFonts w:hint="eastAsia" w:ascii="宋体" w:hAnsi="宋体" w:eastAsia="宋体" w:cs="宋体"/>
                <w:b/>
                <w:highlight w:val="none"/>
              </w:rPr>
              <w:t>声明</w:t>
            </w:r>
          </w:p>
        </w:tc>
      </w:tr>
      <w:tr w14:paraId="01558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A268DE6">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（1）具有独立承担民事责任的能力</w:t>
            </w:r>
          </w:p>
        </w:tc>
        <w:tc>
          <w:tcPr>
            <w:tcW w:w="4153" w:type="dxa"/>
          </w:tcPr>
          <w:p w14:paraId="13FFAFE6">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r>
      <w:tr w14:paraId="28F9B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FEBE73B">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tc>
        <w:tc>
          <w:tcPr>
            <w:tcW w:w="4153" w:type="dxa"/>
          </w:tcPr>
          <w:p w14:paraId="19083095">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r>
      <w:tr w14:paraId="06836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483FEC19">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（3）具有履行合同所必需的设备和专业技术能力</w:t>
            </w:r>
          </w:p>
        </w:tc>
        <w:tc>
          <w:tcPr>
            <w:tcW w:w="4153" w:type="dxa"/>
          </w:tcPr>
          <w:p w14:paraId="39DD74AC">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r>
      <w:tr w14:paraId="2ECA3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6750BBF">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tc>
        <w:tc>
          <w:tcPr>
            <w:tcW w:w="4153" w:type="dxa"/>
          </w:tcPr>
          <w:p w14:paraId="7C59A30E">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r>
      <w:tr w14:paraId="2A44C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032FAB1">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tc>
        <w:tc>
          <w:tcPr>
            <w:tcW w:w="4153" w:type="dxa"/>
          </w:tcPr>
          <w:p w14:paraId="1FBA210E">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r>
      <w:tr w14:paraId="3BDFA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BAF0C77">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（6）法律、行政法规规定的其他条件。</w:t>
            </w:r>
          </w:p>
        </w:tc>
        <w:tc>
          <w:tcPr>
            <w:tcW w:w="4153" w:type="dxa"/>
          </w:tcPr>
          <w:p w14:paraId="7FA1858D">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r>
      <w:tr w14:paraId="38020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536CAB37">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highlight w:val="none"/>
              </w:rPr>
              <w:t>谈判文件对合格供应商的一般规定</w:t>
            </w:r>
          </w:p>
        </w:tc>
        <w:tc>
          <w:tcPr>
            <w:tcW w:w="4153" w:type="dxa"/>
          </w:tcPr>
          <w:p w14:paraId="1B0EF048">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highlight w:val="none"/>
              </w:rPr>
              <w:t>供应商对是否违反一般规定</w:t>
            </w:r>
            <w:r>
              <w:rPr>
                <w:rFonts w:hint="eastAsia" w:ascii="宋体" w:hAnsi="宋体" w:eastAsia="宋体" w:cs="宋体"/>
                <w:b/>
                <w:highlight w:val="none"/>
                <w:shd w:val="clear" w:fill="FFFFFF"/>
              </w:rPr>
              <w:t>做如实</w:t>
            </w:r>
            <w:r>
              <w:rPr>
                <w:rFonts w:hint="eastAsia" w:ascii="宋体" w:hAnsi="宋体" w:eastAsia="宋体" w:cs="宋体"/>
                <w:b/>
                <w:highlight w:val="none"/>
              </w:rPr>
              <w:t>声明</w:t>
            </w:r>
          </w:p>
        </w:tc>
      </w:tr>
      <w:tr w14:paraId="7DD44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F4D5F32">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供应商除了应遵守政府采购法及实施条例、政府采购非招标采购方式管理办法及财政部、福建省财政厅有关政府采购文件的规定外，还应遵守有关</w:t>
            </w:r>
            <w:r>
              <w:rPr>
                <w:rFonts w:hint="eastAsia" w:ascii="宋体" w:hAnsi="宋体" w:eastAsia="宋体" w:cs="宋体"/>
                <w:highlight w:val="none"/>
                <w:shd w:val="clear" w:fill="FFFFFF"/>
              </w:rPr>
              <w:t>法律、法规</w:t>
            </w:r>
            <w:r>
              <w:rPr>
                <w:rFonts w:hint="eastAsia" w:ascii="宋体" w:hAnsi="宋体" w:eastAsia="宋体" w:cs="宋体"/>
                <w:highlight w:val="none"/>
              </w:rPr>
              <w:t>和规章的强制性规定。</w:t>
            </w:r>
          </w:p>
        </w:tc>
        <w:tc>
          <w:tcPr>
            <w:tcW w:w="4153" w:type="dxa"/>
          </w:tcPr>
          <w:p w14:paraId="0A501290">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r>
      <w:tr w14:paraId="20199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D22EDC">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0EEFFB5A">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r>
      <w:tr w14:paraId="2B614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75F300">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列入失信被执行人、重大税收违法案件当事人名单、政府采购严重违法失信行为记录名单的供应商，不得参加政府采购活动。</w:t>
            </w:r>
          </w:p>
        </w:tc>
        <w:tc>
          <w:tcPr>
            <w:tcW w:w="4153" w:type="dxa"/>
          </w:tcPr>
          <w:p w14:paraId="5863C422">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r>
    </w:tbl>
    <w:p w14:paraId="35080538">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2、我方对上述声明的真实性、合法性、准确性、有效性负责，并愿意根据谈判文件和谈判过程中贵方要求提供全部现有资料、数据、文件等予以证实。</w:t>
      </w:r>
    </w:p>
    <w:p w14:paraId="11CE4CFA">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备注：对于接受联合体形式的谈判且供应商是联合体的，则联合体各成员都应当提交本资格证明文件。</w:t>
      </w:r>
    </w:p>
    <w:p w14:paraId="6CC0EA18">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供应商代表：</w:t>
      </w:r>
      <w:r>
        <w:rPr>
          <w:rFonts w:hint="eastAsia" w:ascii="宋体" w:hAnsi="宋体" w:eastAsia="宋体" w:cs="宋体"/>
          <w:highlight w:val="none"/>
          <w:u w:val="single"/>
          <w:shd w:val="clear" w:fill="FFFFFF"/>
          <w:lang w:eastAsia="zh-CN"/>
        </w:rPr>
        <w:t>（</w:t>
      </w:r>
      <w:r>
        <w:rPr>
          <w:rFonts w:hint="eastAsia" w:ascii="宋体" w:hAnsi="宋体" w:eastAsia="宋体" w:cs="宋体"/>
          <w:highlight w:val="none"/>
          <w:u w:val="single"/>
        </w:rPr>
        <w:t>签字</w:t>
      </w:r>
      <w:r>
        <w:rPr>
          <w:rFonts w:hint="eastAsia" w:ascii="宋体" w:hAnsi="宋体" w:eastAsia="宋体" w:cs="宋体"/>
          <w:highlight w:val="none"/>
          <w:u w:val="single"/>
          <w:shd w:val="clear" w:fill="FFFFFF"/>
          <w:lang w:eastAsia="zh-CN"/>
        </w:rPr>
        <w:t>）</w:t>
      </w:r>
    </w:p>
    <w:p w14:paraId="4D0AB170">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（全称并加盖公章）</w:t>
      </w:r>
    </w:p>
    <w:p w14:paraId="38C53F71">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5A9FEB48">
      <w:pPr>
        <w:pStyle w:val="10"/>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61FB9AB4">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附件3-3 单位负责人授权书</w:t>
      </w:r>
    </w:p>
    <w:p w14:paraId="0C35206A">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致：</w:t>
      </w:r>
      <w:r>
        <w:rPr>
          <w:rFonts w:hint="eastAsia" w:ascii="宋体" w:hAnsi="宋体" w:eastAsia="宋体" w:cs="宋体"/>
          <w:highlight w:val="none"/>
          <w:u w:val="single"/>
          <w:shd w:val="clear" w:fill="FFFFFF"/>
          <w:lang w:eastAsia="zh-CN"/>
        </w:rPr>
        <w:t>（</w:t>
      </w:r>
      <w:r>
        <w:rPr>
          <w:rFonts w:hint="eastAsia" w:ascii="宋体" w:hAnsi="宋体" w:eastAsia="宋体" w:cs="宋体"/>
          <w:highlight w:val="none"/>
          <w:u w:val="single"/>
        </w:rPr>
        <w:t>采购人或采购代理机构</w:t>
      </w:r>
      <w:r>
        <w:rPr>
          <w:rFonts w:hint="eastAsia" w:ascii="宋体" w:hAnsi="宋体" w:eastAsia="宋体" w:cs="宋体"/>
          <w:highlight w:val="none"/>
          <w:u w:val="single"/>
          <w:shd w:val="clear" w:fill="FFFFFF"/>
          <w:lang w:eastAsia="zh-CN"/>
        </w:rPr>
        <w:t>）</w:t>
      </w:r>
    </w:p>
    <w:p w14:paraId="0789A2E4">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我方的单位负责人</w:t>
      </w:r>
      <w:r>
        <w:rPr>
          <w:rFonts w:hint="eastAsia" w:ascii="宋体" w:hAnsi="宋体" w:eastAsia="宋体" w:cs="宋体"/>
          <w:highlight w:val="none"/>
          <w:u w:val="single"/>
        </w:rPr>
        <w:t xml:space="preserve">（填写“单位负责人全名”） </w:t>
      </w:r>
      <w:r>
        <w:rPr>
          <w:rFonts w:hint="eastAsia" w:ascii="宋体" w:hAnsi="宋体" w:eastAsia="宋体" w:cs="宋体"/>
          <w:highlight w:val="none"/>
        </w:rPr>
        <w:t>授权</w:t>
      </w:r>
      <w:r>
        <w:rPr>
          <w:rFonts w:hint="eastAsia" w:ascii="宋体" w:hAnsi="宋体" w:eastAsia="宋体" w:cs="宋体"/>
          <w:highlight w:val="none"/>
          <w:u w:val="single"/>
        </w:rPr>
        <w:t>（填写“供应商代表全名”）</w:t>
      </w:r>
      <w:r>
        <w:rPr>
          <w:rFonts w:hint="eastAsia" w:ascii="宋体" w:hAnsi="宋体" w:eastAsia="宋体" w:cs="宋体"/>
          <w:highlight w:val="none"/>
        </w:rPr>
        <w:t>为我方的供应商代表，代表我方参加</w:t>
      </w:r>
      <w:r>
        <w:rPr>
          <w:rFonts w:hint="eastAsia" w:ascii="宋体" w:hAnsi="宋体" w:eastAsia="宋体" w:cs="宋体"/>
          <w:highlight w:val="none"/>
          <w:u w:val="single"/>
        </w:rPr>
        <w:t>（填写“项目名称”）</w:t>
      </w:r>
      <w:r>
        <w:rPr>
          <w:rFonts w:hint="eastAsia" w:ascii="宋体" w:hAnsi="宋体" w:eastAsia="宋体" w:cs="宋体"/>
          <w:highlight w:val="none"/>
        </w:rPr>
        <w:t>项目（项目编号：</w:t>
      </w:r>
      <w:r>
        <w:rPr>
          <w:rFonts w:hint="eastAsia" w:ascii="宋体" w:hAnsi="宋体" w:eastAsia="宋体" w:cs="宋体"/>
          <w:highlight w:val="none"/>
          <w:u w:val="single"/>
        </w:rPr>
        <w:t xml:space="preserve">  </w:t>
      </w:r>
      <w:r>
        <w:rPr>
          <w:rFonts w:hint="eastAsia" w:ascii="宋体" w:hAnsi="宋体" w:eastAsia="宋体" w:cs="宋体"/>
          <w:highlight w:val="none"/>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2F2FE972">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供应商代表无转委权。特此授权。</w:t>
      </w:r>
    </w:p>
    <w:p w14:paraId="0A1D4C23">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（以下无正文）</w:t>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554A05A1">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单位负责人：</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身份证号：</w:t>
      </w:r>
      <w:r>
        <w:rPr>
          <w:rFonts w:hint="eastAsia" w:ascii="宋体" w:hAnsi="宋体" w:eastAsia="宋体" w:cs="宋体"/>
          <w:highlight w:val="none"/>
          <w:u w:val="single"/>
        </w:rPr>
        <w:t xml:space="preserve">   </w:t>
      </w:r>
      <w:r>
        <w:rPr>
          <w:rFonts w:hint="eastAsia" w:ascii="宋体" w:hAnsi="宋体" w:eastAsia="宋体" w:cs="宋体"/>
          <w:highlight w:val="none"/>
        </w:rPr>
        <w:t>手机：</w:t>
      </w:r>
      <w:r>
        <w:rPr>
          <w:rFonts w:hint="eastAsia" w:ascii="宋体" w:hAnsi="宋体" w:eastAsia="宋体" w:cs="宋体"/>
          <w:highlight w:val="none"/>
          <w:u w:val="single"/>
        </w:rPr>
        <w:t xml:space="preserve">   </w:t>
      </w:r>
    </w:p>
    <w:p w14:paraId="15A3631D">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身份证号：</w:t>
      </w:r>
      <w:r>
        <w:rPr>
          <w:rFonts w:hint="eastAsia" w:ascii="宋体" w:hAnsi="宋体" w:eastAsia="宋体" w:cs="宋体"/>
          <w:highlight w:val="none"/>
          <w:u w:val="single"/>
        </w:rPr>
        <w:t xml:space="preserve">   </w:t>
      </w:r>
      <w:r>
        <w:rPr>
          <w:rFonts w:hint="eastAsia" w:ascii="宋体" w:hAnsi="宋体" w:eastAsia="宋体" w:cs="宋体"/>
          <w:highlight w:val="none"/>
        </w:rPr>
        <w:t>手机：</w:t>
      </w:r>
      <w:r>
        <w:rPr>
          <w:rFonts w:hint="eastAsia" w:ascii="宋体" w:hAnsi="宋体" w:eastAsia="宋体" w:cs="宋体"/>
          <w:highlight w:val="none"/>
          <w:u w:val="singl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40B06DB6">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授权方</w:t>
      </w:r>
    </w:p>
    <w:p w14:paraId="419C3D3D">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highlight w:val="none"/>
          <w:u w:val="single"/>
        </w:rPr>
        <w:t>（全称并加盖单位公章）</w:t>
      </w:r>
    </w:p>
    <w:p w14:paraId="1E78CDC8">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单位负责人签字或盖章：</w:t>
      </w:r>
      <w:r>
        <w:rPr>
          <w:rFonts w:hint="eastAsia" w:ascii="宋体" w:hAnsi="宋体" w:eastAsia="宋体" w:cs="宋体"/>
          <w:highlight w:val="none"/>
          <w:u w:val="singl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5852EBAA">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接受授权方</w:t>
      </w:r>
    </w:p>
    <w:p w14:paraId="294BA876">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供应商代表签字：</w:t>
      </w:r>
      <w:r>
        <w:rPr>
          <w:rFonts w:hint="eastAsia" w:ascii="宋体" w:hAnsi="宋体" w:eastAsia="宋体" w:cs="宋体"/>
          <w:highlight w:val="none"/>
          <w:u w:val="single"/>
        </w:rPr>
        <w:t xml:space="preserve">   </w:t>
      </w:r>
    </w:p>
    <w:p w14:paraId="25A42CD8">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签署日期：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7FE9F66A">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附：单位负责人、供应商代表的身份证正反面复印件</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7FDD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A106BEA">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highlight w:val="none"/>
              </w:rPr>
              <w:t>要求：真实、有效、清晰</w:t>
            </w:r>
          </w:p>
        </w:tc>
      </w:tr>
    </w:tbl>
    <w:p w14:paraId="28912E9E">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※注意：</w:t>
      </w:r>
    </w:p>
    <w:p w14:paraId="2D3AB2F3">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1、企业（银行、保险、石油石化、电力、电信等行业除外）、事业单位和社会团体法人的“单位负责人”指法定代表人，即与实际提交的“营业执照等证明文件”载明的一致。</w:t>
      </w:r>
    </w:p>
    <w:p w14:paraId="3C7219D6">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14:paraId="69F644F5">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49E83FDF">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4、对于接受联合体形式的谈判且供应商是联合体的，则只需要联合体的牵头方提交本授权书，在纸质响应文件正本中的本授权书应为原件。</w:t>
      </w:r>
    </w:p>
    <w:p w14:paraId="66B02A24">
      <w:pPr>
        <w:pStyle w:val="10"/>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785156CD">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附件3-4 证明材料</w:t>
      </w:r>
    </w:p>
    <w:p w14:paraId="2A45434C">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注：根据采购文件须知前附表1第1</w:t>
      </w:r>
      <w:r>
        <w:rPr>
          <w:rFonts w:hint="eastAsia" w:ascii="宋体" w:hAnsi="宋体" w:eastAsia="宋体" w:cs="宋体"/>
          <w:highlight w:val="none"/>
          <w:shd w:val="clear" w:fill="FFFFFF"/>
        </w:rPr>
        <w:t>项号</w:t>
      </w:r>
      <w:r>
        <w:rPr>
          <w:rFonts w:hint="eastAsia" w:ascii="宋体" w:hAnsi="宋体" w:eastAsia="宋体" w:cs="宋体"/>
          <w:highlight w:val="none"/>
        </w:rPr>
        <w:t>的“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25825266">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附件3-4-1 福建省政府采购供应商资格承诺函</w:t>
      </w:r>
    </w:p>
    <w:p w14:paraId="56BC6AA5">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14:paraId="75652C2C">
      <w:pPr>
        <w:pStyle w:val="10"/>
        <w:keepNext w:val="0"/>
        <w:keepLines w:val="0"/>
        <w:pageBreakBefore w:val="0"/>
        <w:kinsoku/>
        <w:wordWrap/>
        <w:overflowPunct/>
        <w:topLinePunct w:val="0"/>
        <w:autoSpaceDE/>
        <w:autoSpaceDN/>
        <w:bidi w:val="0"/>
        <w:adjustRightInd/>
        <w:snapToGrid/>
        <w:ind w:firstLine="960"/>
        <w:jc w:val="left"/>
        <w:textAlignment w:val="auto"/>
        <w:outlineLvl w:val="9"/>
        <w:rPr>
          <w:rFonts w:hint="eastAsia" w:ascii="宋体" w:hAnsi="宋体" w:eastAsia="宋体" w:cs="宋体"/>
          <w:highlight w:val="none"/>
        </w:rPr>
      </w:pPr>
      <w:r>
        <w:rPr>
          <w:rFonts w:hint="eastAsia" w:ascii="宋体" w:hAnsi="宋体" w:eastAsia="宋体" w:cs="宋体"/>
          <w:highlight w:val="none"/>
        </w:rPr>
        <w:t>单位名称</w:t>
      </w:r>
      <w:r>
        <w:rPr>
          <w:rFonts w:hint="eastAsia" w:ascii="宋体" w:hAnsi="宋体" w:eastAsia="宋体" w:cs="宋体"/>
          <w:highlight w:val="none"/>
          <w:shd w:val="clear" w:fill="FFFFFF"/>
          <w:lang w:eastAsia="zh-CN"/>
        </w:rPr>
        <w:t>（</w:t>
      </w:r>
      <w:r>
        <w:rPr>
          <w:rFonts w:hint="eastAsia" w:ascii="宋体" w:hAnsi="宋体" w:eastAsia="宋体" w:cs="宋体"/>
          <w:highlight w:val="none"/>
        </w:rPr>
        <w:t>自然人姓名</w:t>
      </w:r>
      <w:r>
        <w:rPr>
          <w:rFonts w:hint="eastAsia" w:ascii="宋体" w:hAnsi="宋体" w:eastAsia="宋体" w:cs="宋体"/>
          <w:highlight w:val="none"/>
          <w:shd w:val="clear" w:fill="FFFFFF"/>
          <w:lang w:eastAsia="zh-CN"/>
        </w:rPr>
        <w:t>）</w:t>
      </w:r>
      <w:r>
        <w:rPr>
          <w:rFonts w:hint="eastAsia" w:ascii="宋体" w:hAnsi="宋体" w:eastAsia="宋体" w:cs="宋体"/>
          <w:highlight w:val="none"/>
        </w:rPr>
        <w:t>:</w:t>
      </w:r>
    </w:p>
    <w:p w14:paraId="4ED23D09">
      <w:pPr>
        <w:pStyle w:val="10"/>
        <w:keepNext w:val="0"/>
        <w:keepLines w:val="0"/>
        <w:pageBreakBefore w:val="0"/>
        <w:kinsoku/>
        <w:wordWrap/>
        <w:overflowPunct/>
        <w:topLinePunct w:val="0"/>
        <w:autoSpaceDE/>
        <w:autoSpaceDN/>
        <w:bidi w:val="0"/>
        <w:adjustRightInd/>
        <w:snapToGrid/>
        <w:ind w:firstLine="960"/>
        <w:jc w:val="left"/>
        <w:textAlignment w:val="auto"/>
        <w:outlineLvl w:val="9"/>
        <w:rPr>
          <w:rFonts w:hint="eastAsia" w:ascii="宋体" w:hAnsi="宋体" w:eastAsia="宋体" w:cs="宋体"/>
          <w:highlight w:val="none"/>
        </w:rPr>
      </w:pPr>
      <w:r>
        <w:rPr>
          <w:rFonts w:hint="eastAsia" w:ascii="宋体" w:hAnsi="宋体" w:eastAsia="宋体" w:cs="宋体"/>
          <w:highlight w:val="none"/>
        </w:rPr>
        <w:t>统一社会信用代码</w:t>
      </w:r>
      <w:r>
        <w:rPr>
          <w:rFonts w:hint="eastAsia" w:ascii="宋体" w:hAnsi="宋体" w:eastAsia="宋体" w:cs="宋体"/>
          <w:highlight w:val="none"/>
          <w:shd w:val="clear" w:fill="FFFFFF"/>
          <w:lang w:eastAsia="zh-CN"/>
        </w:rPr>
        <w:t>（</w:t>
      </w:r>
      <w:r>
        <w:rPr>
          <w:rFonts w:hint="eastAsia" w:ascii="宋体" w:hAnsi="宋体" w:eastAsia="宋体" w:cs="宋体"/>
          <w:highlight w:val="none"/>
        </w:rPr>
        <w:t>自然人身份证号码</w:t>
      </w:r>
      <w:r>
        <w:rPr>
          <w:rFonts w:hint="eastAsia" w:ascii="宋体" w:hAnsi="宋体" w:eastAsia="宋体" w:cs="宋体"/>
          <w:highlight w:val="none"/>
          <w:shd w:val="clear" w:fill="FFFFFF"/>
          <w:lang w:eastAsia="zh-CN"/>
        </w:rPr>
        <w:t>）</w:t>
      </w:r>
      <w:r>
        <w:rPr>
          <w:rFonts w:hint="eastAsia" w:ascii="宋体" w:hAnsi="宋体" w:eastAsia="宋体" w:cs="宋体"/>
          <w:highlight w:val="none"/>
        </w:rPr>
        <w:t>:</w:t>
      </w:r>
    </w:p>
    <w:p w14:paraId="5D8BDC22">
      <w:pPr>
        <w:pStyle w:val="10"/>
        <w:keepNext w:val="0"/>
        <w:keepLines w:val="0"/>
        <w:pageBreakBefore w:val="0"/>
        <w:kinsoku/>
        <w:wordWrap/>
        <w:overflowPunct/>
        <w:topLinePunct w:val="0"/>
        <w:autoSpaceDE/>
        <w:autoSpaceDN/>
        <w:bidi w:val="0"/>
        <w:adjustRightInd/>
        <w:snapToGrid/>
        <w:ind w:firstLine="960"/>
        <w:jc w:val="left"/>
        <w:textAlignment w:val="auto"/>
        <w:outlineLvl w:val="9"/>
        <w:rPr>
          <w:rFonts w:hint="eastAsia" w:ascii="宋体" w:hAnsi="宋体" w:eastAsia="宋体" w:cs="宋体"/>
          <w:highlight w:val="none"/>
        </w:rPr>
      </w:pPr>
      <w:r>
        <w:rPr>
          <w:rFonts w:hint="eastAsia" w:ascii="宋体" w:hAnsi="宋体" w:eastAsia="宋体" w:cs="宋体"/>
          <w:highlight w:val="none"/>
        </w:rPr>
        <w:t>法定代表人</w:t>
      </w:r>
      <w:r>
        <w:rPr>
          <w:rFonts w:hint="eastAsia" w:ascii="宋体" w:hAnsi="宋体" w:eastAsia="宋体" w:cs="宋体"/>
          <w:highlight w:val="none"/>
          <w:shd w:val="clear" w:fill="FFFFFF"/>
          <w:lang w:eastAsia="zh-CN"/>
        </w:rPr>
        <w:t>（</w:t>
      </w:r>
      <w:r>
        <w:rPr>
          <w:rFonts w:hint="eastAsia" w:ascii="宋体" w:hAnsi="宋体" w:eastAsia="宋体" w:cs="宋体"/>
          <w:highlight w:val="none"/>
        </w:rPr>
        <w:t>负责人</w:t>
      </w:r>
      <w:r>
        <w:rPr>
          <w:rFonts w:hint="eastAsia" w:ascii="宋体" w:hAnsi="宋体" w:eastAsia="宋体" w:cs="宋体"/>
          <w:highlight w:val="none"/>
          <w:shd w:val="clear" w:fill="FFFFFF"/>
          <w:lang w:eastAsia="zh-CN"/>
        </w:rPr>
        <w:t>）</w:t>
      </w:r>
      <w:r>
        <w:rPr>
          <w:rFonts w:hint="eastAsia" w:ascii="宋体" w:hAnsi="宋体" w:eastAsia="宋体" w:cs="宋体"/>
          <w:highlight w:val="none"/>
        </w:rPr>
        <w:t>:</w:t>
      </w:r>
    </w:p>
    <w:p w14:paraId="3F361BD0">
      <w:pPr>
        <w:pStyle w:val="10"/>
        <w:keepNext w:val="0"/>
        <w:keepLines w:val="0"/>
        <w:pageBreakBefore w:val="0"/>
        <w:kinsoku/>
        <w:wordWrap/>
        <w:overflowPunct/>
        <w:topLinePunct w:val="0"/>
        <w:autoSpaceDE/>
        <w:autoSpaceDN/>
        <w:bidi w:val="0"/>
        <w:adjustRightInd/>
        <w:snapToGrid/>
        <w:ind w:firstLine="960"/>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联系地址和电话</w:t>
      </w:r>
      <w:r>
        <w:rPr>
          <w:rFonts w:hint="eastAsia" w:ascii="宋体" w:hAnsi="宋体" w:eastAsia="宋体" w:cs="宋体"/>
          <w:highlight w:val="none"/>
          <w:shd w:val="clear" w:fill="FFFFFF"/>
          <w:lang w:eastAsia="zh-CN"/>
        </w:rPr>
        <w:t>：</w:t>
      </w:r>
    </w:p>
    <w:p w14:paraId="1BDB48BF">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我单位</w:t>
      </w:r>
      <w:r>
        <w:rPr>
          <w:rFonts w:hint="eastAsia" w:ascii="宋体" w:hAnsi="宋体" w:eastAsia="宋体" w:cs="宋体"/>
          <w:highlight w:val="none"/>
          <w:shd w:val="clear" w:fill="FFFFFF"/>
          <w:lang w:eastAsia="zh-CN"/>
        </w:rPr>
        <w:t>（</w:t>
      </w:r>
      <w:r>
        <w:rPr>
          <w:rFonts w:hint="eastAsia" w:ascii="宋体" w:hAnsi="宋体" w:eastAsia="宋体" w:cs="宋体"/>
          <w:highlight w:val="none"/>
        </w:rPr>
        <w:t>本人</w:t>
      </w:r>
      <w:r>
        <w:rPr>
          <w:rFonts w:hint="eastAsia" w:ascii="宋体" w:hAnsi="宋体" w:eastAsia="宋体" w:cs="宋体"/>
          <w:highlight w:val="none"/>
          <w:shd w:val="clear" w:fill="FFFFFF"/>
          <w:lang w:eastAsia="zh-CN"/>
        </w:rPr>
        <w:t>）</w:t>
      </w:r>
      <w:r>
        <w:rPr>
          <w:rFonts w:hint="eastAsia" w:ascii="宋体" w:hAnsi="宋体" w:eastAsia="宋体" w:cs="宋体"/>
          <w:highlight w:val="none"/>
        </w:rPr>
        <w:t>自愿参加本次政府采购活动，严格遵守《中华人民共和国政府采购法》及相关法律法规，坚守公开、公平公正和诚实信用等原则，依法诚信经营，并郑重承诺</w:t>
      </w:r>
      <w:r>
        <w:rPr>
          <w:rFonts w:hint="eastAsia" w:ascii="宋体" w:hAnsi="宋体" w:eastAsia="宋体" w:cs="宋体"/>
          <w:highlight w:val="none"/>
          <w:shd w:val="clear" w:fill="FFFFFF"/>
          <w:lang w:eastAsia="zh-CN"/>
        </w:rPr>
        <w:t>：</w:t>
      </w:r>
    </w:p>
    <w:p w14:paraId="1ABA4835">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一、我单位</w:t>
      </w:r>
      <w:r>
        <w:rPr>
          <w:rFonts w:hint="eastAsia" w:ascii="宋体" w:hAnsi="宋体" w:eastAsia="宋体" w:cs="宋体"/>
          <w:highlight w:val="none"/>
          <w:shd w:val="clear" w:fill="FFFFFF"/>
          <w:lang w:eastAsia="zh-CN"/>
        </w:rPr>
        <w:t>（</w:t>
      </w:r>
      <w:r>
        <w:rPr>
          <w:rFonts w:hint="eastAsia" w:ascii="宋体" w:hAnsi="宋体" w:eastAsia="宋体" w:cs="宋体"/>
          <w:highlight w:val="none"/>
        </w:rPr>
        <w:t>本人</w:t>
      </w:r>
      <w:r>
        <w:rPr>
          <w:rFonts w:hint="eastAsia" w:ascii="宋体" w:hAnsi="宋体" w:eastAsia="宋体" w:cs="宋体"/>
          <w:highlight w:val="none"/>
          <w:shd w:val="clear" w:fill="FFFFFF"/>
          <w:lang w:eastAsia="zh-CN"/>
        </w:rPr>
        <w:t>）</w:t>
      </w:r>
      <w:r>
        <w:rPr>
          <w:rFonts w:hint="eastAsia" w:ascii="宋体" w:hAnsi="宋体" w:eastAsia="宋体" w:cs="宋体"/>
          <w:highlight w:val="none"/>
        </w:rPr>
        <w:t>具备采购文件要求以及《中华人民共和国政府采购法》第二十二条规定的条件</w:t>
      </w:r>
      <w:r>
        <w:rPr>
          <w:rFonts w:hint="eastAsia" w:ascii="宋体" w:hAnsi="宋体" w:eastAsia="宋体" w:cs="宋体"/>
          <w:highlight w:val="none"/>
          <w:shd w:val="clear" w:fill="FFFFFF"/>
          <w:lang w:eastAsia="zh-CN"/>
        </w:rPr>
        <w:t>：</w:t>
      </w:r>
    </w:p>
    <w:p w14:paraId="0364FC4F">
      <w:pPr>
        <w:pStyle w:val="10"/>
        <w:keepNext w:val="0"/>
        <w:keepLines w:val="0"/>
        <w:pageBreakBefore w:val="0"/>
        <w:kinsoku/>
        <w:wordWrap/>
        <w:overflowPunct/>
        <w:topLinePunct w:val="0"/>
        <w:autoSpaceDE/>
        <w:autoSpaceDN/>
        <w:bidi w:val="0"/>
        <w:adjustRightInd/>
        <w:snapToGrid/>
        <w:ind w:firstLine="960"/>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1.具有独立承担民事责任的能力</w:t>
      </w:r>
      <w:r>
        <w:rPr>
          <w:rFonts w:hint="eastAsia" w:ascii="宋体" w:hAnsi="宋体" w:eastAsia="宋体" w:cs="宋体"/>
          <w:highlight w:val="none"/>
          <w:shd w:val="clear" w:fill="FFFFFF"/>
          <w:lang w:eastAsia="zh-CN"/>
        </w:rPr>
        <w:t>；</w:t>
      </w:r>
    </w:p>
    <w:p w14:paraId="358C3926">
      <w:pPr>
        <w:pStyle w:val="10"/>
        <w:keepNext w:val="0"/>
        <w:keepLines w:val="0"/>
        <w:pageBreakBefore w:val="0"/>
        <w:kinsoku/>
        <w:wordWrap/>
        <w:overflowPunct/>
        <w:topLinePunct w:val="0"/>
        <w:autoSpaceDE/>
        <w:autoSpaceDN/>
        <w:bidi w:val="0"/>
        <w:adjustRightInd/>
        <w:snapToGrid/>
        <w:ind w:firstLine="960"/>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2.具有良好的商业信誉和健全的财务会计制度</w:t>
      </w:r>
      <w:r>
        <w:rPr>
          <w:rFonts w:hint="eastAsia" w:ascii="宋体" w:hAnsi="宋体" w:eastAsia="宋体" w:cs="宋体"/>
          <w:highlight w:val="none"/>
          <w:shd w:val="clear" w:fill="FFFFFF"/>
          <w:lang w:eastAsia="zh-CN"/>
        </w:rPr>
        <w:t>；</w:t>
      </w:r>
    </w:p>
    <w:p w14:paraId="13136538">
      <w:pPr>
        <w:pStyle w:val="10"/>
        <w:keepNext w:val="0"/>
        <w:keepLines w:val="0"/>
        <w:pageBreakBefore w:val="0"/>
        <w:kinsoku/>
        <w:wordWrap/>
        <w:overflowPunct/>
        <w:topLinePunct w:val="0"/>
        <w:autoSpaceDE/>
        <w:autoSpaceDN/>
        <w:bidi w:val="0"/>
        <w:adjustRightInd/>
        <w:snapToGrid/>
        <w:ind w:firstLine="960"/>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3.具有履行合同所必需的设备和专业技术能力</w:t>
      </w:r>
      <w:r>
        <w:rPr>
          <w:rFonts w:hint="eastAsia" w:ascii="宋体" w:hAnsi="宋体" w:eastAsia="宋体" w:cs="宋体"/>
          <w:highlight w:val="none"/>
          <w:shd w:val="clear" w:fill="FFFFFF"/>
          <w:lang w:eastAsia="zh-CN"/>
        </w:rPr>
        <w:t>；</w:t>
      </w:r>
    </w:p>
    <w:p w14:paraId="5769F61E">
      <w:pPr>
        <w:pStyle w:val="10"/>
        <w:keepNext w:val="0"/>
        <w:keepLines w:val="0"/>
        <w:pageBreakBefore w:val="0"/>
        <w:kinsoku/>
        <w:wordWrap/>
        <w:overflowPunct/>
        <w:topLinePunct w:val="0"/>
        <w:autoSpaceDE/>
        <w:autoSpaceDN/>
        <w:bidi w:val="0"/>
        <w:adjustRightInd/>
        <w:snapToGrid/>
        <w:ind w:firstLine="960"/>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4.有依法缴纳税收和社会保障资金的良好记录</w:t>
      </w:r>
      <w:r>
        <w:rPr>
          <w:rFonts w:hint="eastAsia" w:ascii="宋体" w:hAnsi="宋体" w:eastAsia="宋体" w:cs="宋体"/>
          <w:highlight w:val="none"/>
          <w:shd w:val="clear" w:fill="FFFFFF"/>
          <w:lang w:eastAsia="zh-CN"/>
        </w:rPr>
        <w:t>；</w:t>
      </w:r>
    </w:p>
    <w:p w14:paraId="36B6998A">
      <w:pPr>
        <w:pStyle w:val="10"/>
        <w:keepNext w:val="0"/>
        <w:keepLines w:val="0"/>
        <w:pageBreakBefore w:val="0"/>
        <w:kinsoku/>
        <w:wordWrap/>
        <w:overflowPunct/>
        <w:topLinePunct w:val="0"/>
        <w:autoSpaceDE/>
        <w:autoSpaceDN/>
        <w:bidi w:val="0"/>
        <w:adjustRightInd/>
        <w:snapToGrid/>
        <w:ind w:firstLine="960"/>
        <w:jc w:val="left"/>
        <w:textAlignment w:val="auto"/>
        <w:outlineLvl w:val="9"/>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77BB2DC6">
      <w:pPr>
        <w:pStyle w:val="10"/>
        <w:keepNext w:val="0"/>
        <w:keepLines w:val="0"/>
        <w:pageBreakBefore w:val="0"/>
        <w:kinsoku/>
        <w:wordWrap/>
        <w:overflowPunct/>
        <w:topLinePunct w:val="0"/>
        <w:autoSpaceDE/>
        <w:autoSpaceDN/>
        <w:bidi w:val="0"/>
        <w:adjustRightInd/>
        <w:snapToGrid/>
        <w:ind w:firstLine="960"/>
        <w:jc w:val="left"/>
        <w:textAlignment w:val="auto"/>
        <w:outlineLvl w:val="9"/>
        <w:rPr>
          <w:rFonts w:hint="eastAsia" w:ascii="宋体" w:hAnsi="宋体" w:eastAsia="宋体" w:cs="宋体"/>
          <w:highlight w:val="none"/>
        </w:rPr>
      </w:pPr>
      <w:r>
        <w:rPr>
          <w:rFonts w:hint="eastAsia" w:ascii="宋体" w:hAnsi="宋体" w:eastAsia="宋体" w:cs="宋体"/>
          <w:highlight w:val="none"/>
        </w:rPr>
        <w:t>6.法律、行政法规规定的其他条件。</w:t>
      </w:r>
    </w:p>
    <w:p w14:paraId="19B7EDB5">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B5619F4">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我单位</w:t>
      </w:r>
      <w:r>
        <w:rPr>
          <w:rFonts w:hint="eastAsia" w:ascii="宋体" w:hAnsi="宋体" w:eastAsia="宋体" w:cs="宋体"/>
          <w:highlight w:val="none"/>
          <w:shd w:val="clear" w:fill="FFFFFF"/>
          <w:lang w:eastAsia="zh-CN"/>
        </w:rPr>
        <w:t>（</w:t>
      </w:r>
      <w:r>
        <w:rPr>
          <w:rFonts w:hint="eastAsia" w:ascii="宋体" w:hAnsi="宋体" w:eastAsia="宋体" w:cs="宋体"/>
          <w:highlight w:val="none"/>
        </w:rPr>
        <w:t>本人</w:t>
      </w:r>
      <w:r>
        <w:rPr>
          <w:rFonts w:hint="eastAsia" w:ascii="宋体" w:hAnsi="宋体" w:eastAsia="宋体" w:cs="宋体"/>
          <w:highlight w:val="none"/>
          <w:shd w:val="clear" w:fill="FFFFFF"/>
          <w:lang w:eastAsia="zh-CN"/>
        </w:rPr>
        <w:t>）</w:t>
      </w:r>
      <w:r>
        <w:rPr>
          <w:rFonts w:hint="eastAsia" w:ascii="宋体" w:hAnsi="宋体" w:eastAsia="宋体" w:cs="宋体"/>
          <w:highlight w:val="none"/>
        </w:rPr>
        <w:t>对本承诺函及所承诺事项的真实性、合法性及有效性负责，并已知晓如提供资格承诺函不实，可能涉嫌《中华人民共和国政府采购法》第七十七条第一款第</w:t>
      </w:r>
      <w:r>
        <w:rPr>
          <w:rFonts w:hint="eastAsia" w:ascii="宋体" w:hAnsi="宋体" w:eastAsia="宋体" w:cs="宋体"/>
          <w:highlight w:val="none"/>
          <w:shd w:val="clear" w:fill="FFFFFF"/>
          <w:lang w:eastAsia="zh-CN"/>
        </w:rPr>
        <w:t>（</w:t>
      </w:r>
      <w:r>
        <w:rPr>
          <w:rFonts w:hint="eastAsia" w:ascii="宋体" w:hAnsi="宋体" w:eastAsia="宋体" w:cs="宋体"/>
          <w:highlight w:val="none"/>
        </w:rPr>
        <w:t>一</w:t>
      </w:r>
      <w:r>
        <w:rPr>
          <w:rFonts w:hint="eastAsia" w:ascii="宋体" w:hAnsi="宋体" w:eastAsia="宋体" w:cs="宋体"/>
          <w:highlight w:val="none"/>
          <w:shd w:val="clear" w:fill="FFFFFF"/>
          <w:lang w:eastAsia="zh-CN"/>
        </w:rPr>
        <w:t>）</w:t>
      </w:r>
      <w:r>
        <w:rPr>
          <w:rFonts w:hint="eastAsia" w:ascii="宋体" w:hAnsi="宋体" w:eastAsia="宋体" w:cs="宋体"/>
          <w:highlight w:val="none"/>
        </w:rPr>
        <w:t>项规定的“提供虚假材料谋取中标成交”违法情形。经调查属实的，愿意接受行政监管部门按照《中华人民共和国政府采购法》第七十七条</w:t>
      </w:r>
      <w:r>
        <w:rPr>
          <w:rFonts w:hint="eastAsia" w:ascii="宋体" w:hAnsi="宋体" w:eastAsia="宋体" w:cs="宋体"/>
          <w:highlight w:val="none"/>
          <w:shd w:val="clear" w:fill="FFFFFF"/>
          <w:lang w:eastAsia="zh-CN"/>
        </w:rPr>
        <w:t>：</w:t>
      </w:r>
      <w:r>
        <w:rPr>
          <w:rFonts w:hint="eastAsia" w:ascii="宋体" w:hAnsi="宋体" w:eastAsia="宋体" w:cs="宋体"/>
          <w:highlight w:val="none"/>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5EA3719">
      <w:pPr>
        <w:pStyle w:val="10"/>
        <w:keepNext w:val="0"/>
        <w:keepLines w:val="0"/>
        <w:pageBreakBefore w:val="0"/>
        <w:kinsoku/>
        <w:wordWrap/>
        <w:overflowPunct/>
        <w:topLinePunct w:val="0"/>
        <w:autoSpaceDE/>
        <w:autoSpaceDN/>
        <w:bidi w:val="0"/>
        <w:adjustRightInd/>
        <w:snapToGrid/>
        <w:ind w:firstLine="480"/>
        <w:jc w:val="right"/>
        <w:textAlignment w:val="auto"/>
        <w:outlineLvl w:val="9"/>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highlight w:val="none"/>
          <w:u w:val="single"/>
        </w:rPr>
        <w:t>名称</w:t>
      </w:r>
      <w:r>
        <w:rPr>
          <w:rFonts w:hint="eastAsia" w:ascii="宋体" w:hAnsi="宋体" w:eastAsia="宋体" w:cs="宋体"/>
          <w:highlight w:val="none"/>
          <w:u w:val="single"/>
          <w:shd w:val="clear" w:fill="FFFFFF"/>
          <w:lang w:eastAsia="zh-CN"/>
        </w:rPr>
        <w:t>（</w:t>
      </w:r>
      <w:r>
        <w:rPr>
          <w:rFonts w:hint="eastAsia" w:ascii="宋体" w:hAnsi="宋体" w:eastAsia="宋体" w:cs="宋体"/>
          <w:highlight w:val="none"/>
          <w:u w:val="single"/>
        </w:rPr>
        <w:t>单位公章</w:t>
      </w:r>
      <w:r>
        <w:rPr>
          <w:rFonts w:hint="eastAsia" w:ascii="宋体" w:hAnsi="宋体" w:eastAsia="宋体" w:cs="宋体"/>
          <w:highlight w:val="none"/>
          <w:u w:val="single"/>
          <w:shd w:val="clear" w:fill="FFFFFF"/>
          <w:lang w:eastAsia="zh-CN"/>
        </w:rPr>
        <w:t>）</w:t>
      </w:r>
      <w:r>
        <w:rPr>
          <w:rFonts w:hint="eastAsia" w:ascii="宋体" w:hAnsi="宋体" w:eastAsia="宋体" w:cs="宋体"/>
          <w:highlight w:val="none"/>
          <w:u w:val="single"/>
        </w:rPr>
        <w:t>:</w:t>
      </w:r>
    </w:p>
    <w:p w14:paraId="0C084D4D">
      <w:pPr>
        <w:pStyle w:val="10"/>
        <w:keepNext w:val="0"/>
        <w:keepLines w:val="0"/>
        <w:pageBreakBefore w:val="0"/>
        <w:kinsoku/>
        <w:wordWrap/>
        <w:overflowPunct/>
        <w:topLinePunct w:val="0"/>
        <w:autoSpaceDE/>
        <w:autoSpaceDN/>
        <w:bidi w:val="0"/>
        <w:adjustRightInd/>
        <w:snapToGrid/>
        <w:ind w:firstLine="480"/>
        <w:jc w:val="right"/>
        <w:textAlignment w:val="auto"/>
        <w:outlineLvl w:val="9"/>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525EAF50">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注：</w:t>
      </w:r>
    </w:p>
    <w:p w14:paraId="6E0D7E92">
      <w:pPr>
        <w:pStyle w:val="10"/>
        <w:keepNext w:val="0"/>
        <w:keepLines w:val="0"/>
        <w:pageBreakBefore w:val="0"/>
        <w:kinsoku/>
        <w:wordWrap/>
        <w:overflowPunct/>
        <w:topLinePunct w:val="0"/>
        <w:autoSpaceDE/>
        <w:autoSpaceDN/>
        <w:bidi w:val="0"/>
        <w:adjustRightInd/>
        <w:snapToGrid/>
        <w:ind w:firstLine="960"/>
        <w:jc w:val="left"/>
        <w:textAlignment w:val="auto"/>
        <w:outlineLvl w:val="9"/>
        <w:rPr>
          <w:rFonts w:hint="eastAsia" w:ascii="宋体" w:hAnsi="宋体" w:eastAsia="宋体" w:cs="宋体"/>
          <w:highlight w:val="none"/>
        </w:rPr>
      </w:pPr>
      <w:r>
        <w:rPr>
          <w:rFonts w:hint="eastAsia" w:ascii="宋体" w:hAnsi="宋体" w:eastAsia="宋体" w:cs="宋体"/>
          <w:highlight w:val="none"/>
        </w:rPr>
        <w:t>1.我单位</w:t>
      </w:r>
      <w:r>
        <w:rPr>
          <w:rFonts w:hint="eastAsia" w:ascii="宋体" w:hAnsi="宋体" w:eastAsia="宋体" w:cs="宋体"/>
          <w:highlight w:val="none"/>
          <w:shd w:val="clear" w:fill="FFFFFF"/>
          <w:lang w:eastAsia="zh-CN"/>
        </w:rPr>
        <w:t>（</w:t>
      </w:r>
      <w:r>
        <w:rPr>
          <w:rFonts w:hint="eastAsia" w:ascii="宋体" w:hAnsi="宋体" w:eastAsia="宋体" w:cs="宋体"/>
          <w:highlight w:val="none"/>
        </w:rPr>
        <w:t>本人</w:t>
      </w:r>
      <w:r>
        <w:rPr>
          <w:rFonts w:hint="eastAsia" w:ascii="宋体" w:hAnsi="宋体" w:eastAsia="宋体" w:cs="宋体"/>
          <w:highlight w:val="none"/>
          <w:shd w:val="clear" w:fill="FFFFFF"/>
          <w:lang w:eastAsia="zh-CN"/>
        </w:rPr>
        <w:t>）</w:t>
      </w:r>
      <w:r>
        <w:rPr>
          <w:rFonts w:hint="eastAsia" w:ascii="宋体" w:hAnsi="宋体" w:eastAsia="宋体" w:cs="宋体"/>
          <w:highlight w:val="none"/>
        </w:rPr>
        <w:t>专指参加政府采购活动的供应商</w:t>
      </w:r>
      <w:r>
        <w:rPr>
          <w:rFonts w:hint="eastAsia" w:ascii="宋体" w:hAnsi="宋体" w:eastAsia="宋体" w:cs="宋体"/>
          <w:highlight w:val="none"/>
          <w:shd w:val="clear" w:fill="FFFFFF"/>
          <w:lang w:eastAsia="zh-CN"/>
        </w:rPr>
        <w:t>（</w:t>
      </w:r>
      <w:r>
        <w:rPr>
          <w:rFonts w:hint="eastAsia" w:ascii="宋体" w:hAnsi="宋体" w:eastAsia="宋体" w:cs="宋体"/>
          <w:highlight w:val="none"/>
        </w:rPr>
        <w:t>含自然人</w:t>
      </w:r>
      <w:r>
        <w:rPr>
          <w:rFonts w:hint="eastAsia" w:ascii="宋体" w:hAnsi="宋体" w:eastAsia="宋体" w:cs="宋体"/>
          <w:highlight w:val="none"/>
          <w:shd w:val="clear" w:fill="FFFFFF"/>
          <w:lang w:eastAsia="zh-CN"/>
        </w:rPr>
        <w:t>）</w:t>
      </w:r>
      <w:r>
        <w:rPr>
          <w:rFonts w:hint="eastAsia" w:ascii="宋体" w:hAnsi="宋体" w:eastAsia="宋体" w:cs="宋体"/>
          <w:highlight w:val="none"/>
        </w:rPr>
        <w:t>；</w:t>
      </w:r>
    </w:p>
    <w:p w14:paraId="7FC34117">
      <w:pPr>
        <w:pStyle w:val="10"/>
        <w:keepNext w:val="0"/>
        <w:keepLines w:val="0"/>
        <w:pageBreakBefore w:val="0"/>
        <w:kinsoku/>
        <w:wordWrap/>
        <w:overflowPunct/>
        <w:topLinePunct w:val="0"/>
        <w:autoSpaceDE/>
        <w:autoSpaceDN/>
        <w:bidi w:val="0"/>
        <w:adjustRightInd/>
        <w:snapToGrid/>
        <w:ind w:firstLine="960"/>
        <w:jc w:val="left"/>
        <w:textAlignment w:val="auto"/>
        <w:outlineLvl w:val="9"/>
        <w:rPr>
          <w:rFonts w:hint="eastAsia" w:ascii="宋体" w:hAnsi="宋体" w:eastAsia="宋体" w:cs="宋体"/>
          <w:highlight w:val="none"/>
        </w:rPr>
      </w:pPr>
      <w:r>
        <w:rPr>
          <w:rFonts w:hint="eastAsia" w:ascii="宋体" w:hAnsi="宋体" w:eastAsia="宋体" w:cs="宋体"/>
          <w:highlight w:val="none"/>
        </w:rPr>
        <w:t>2.资格承诺的供应商应在投标</w:t>
      </w:r>
      <w:r>
        <w:rPr>
          <w:rFonts w:hint="eastAsia" w:ascii="宋体" w:hAnsi="宋体" w:eastAsia="宋体" w:cs="宋体"/>
          <w:highlight w:val="none"/>
          <w:shd w:val="clear" w:fill="FFFFFF"/>
          <w:lang w:eastAsia="zh-CN"/>
        </w:rPr>
        <w:t>（</w:t>
      </w:r>
      <w:r>
        <w:rPr>
          <w:rFonts w:hint="eastAsia" w:ascii="宋体" w:hAnsi="宋体" w:eastAsia="宋体" w:cs="宋体"/>
          <w:highlight w:val="none"/>
        </w:rPr>
        <w:t>响应</w:t>
      </w:r>
      <w:r>
        <w:rPr>
          <w:rFonts w:hint="eastAsia" w:ascii="宋体" w:hAnsi="宋体" w:eastAsia="宋体" w:cs="宋体"/>
          <w:highlight w:val="none"/>
          <w:shd w:val="clear" w:fill="FFFFFF"/>
          <w:lang w:eastAsia="zh-CN"/>
        </w:rPr>
        <w:t>）</w:t>
      </w:r>
      <w:r>
        <w:rPr>
          <w:rFonts w:hint="eastAsia" w:ascii="宋体" w:hAnsi="宋体" w:eastAsia="宋体" w:cs="宋体"/>
          <w:highlight w:val="none"/>
        </w:rPr>
        <w:t>文件中按此模板提供承诺函，否则，视为未按照招标文件规定提交投标人的资格及资信文件，按资格审查不通过处理。</w:t>
      </w:r>
    </w:p>
    <w:p w14:paraId="00C7D6A9">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b/>
          <w:sz w:val="28"/>
          <w:highlight w:val="none"/>
        </w:rPr>
      </w:pPr>
      <w:r>
        <w:rPr>
          <w:rFonts w:hint="eastAsia" w:ascii="宋体" w:hAnsi="宋体" w:eastAsia="宋体" w:cs="宋体"/>
          <w:b/>
          <w:sz w:val="28"/>
          <w:highlight w:val="none"/>
        </w:rPr>
        <w:br w:type="page"/>
      </w:r>
    </w:p>
    <w:p w14:paraId="7643C596">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附件3-4-2 资格证明材料</w:t>
      </w:r>
    </w:p>
    <w:p w14:paraId="360E6DAE">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营业执照等证明文件</w:t>
      </w:r>
    </w:p>
    <w:p w14:paraId="27076814">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致：</w:t>
      </w:r>
      <w:r>
        <w:rPr>
          <w:rFonts w:hint="eastAsia" w:ascii="宋体" w:hAnsi="宋体" w:eastAsia="宋体" w:cs="宋体"/>
          <w:highlight w:val="none"/>
          <w:u w:val="single"/>
          <w:shd w:val="clear" w:fill="FFFFFF"/>
          <w:lang w:eastAsia="zh-CN"/>
        </w:rPr>
        <w:t>（</w:t>
      </w:r>
      <w:r>
        <w:rPr>
          <w:rFonts w:hint="eastAsia" w:ascii="宋体" w:hAnsi="宋体" w:eastAsia="宋体" w:cs="宋体"/>
          <w:highlight w:val="none"/>
          <w:u w:val="single"/>
        </w:rPr>
        <w:t>采购人或采购代理机构</w:t>
      </w:r>
      <w:r>
        <w:rPr>
          <w:rFonts w:hint="eastAsia" w:ascii="宋体" w:hAnsi="宋体" w:eastAsia="宋体" w:cs="宋体"/>
          <w:highlight w:val="none"/>
          <w:u w:val="single"/>
          <w:shd w:val="clear" w:fill="FFFFFF"/>
          <w:lang w:eastAsia="zh-CN"/>
        </w:rPr>
        <w:t>）</w:t>
      </w:r>
    </w:p>
    <w:p w14:paraId="0557CB89">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shd w:val="clear" w:fill="FFFFFF"/>
        </w:rPr>
        <w:t>（</w:t>
      </w:r>
      <w:r>
        <w:rPr>
          <w:rFonts w:hint="eastAsia" w:ascii="宋体" w:hAnsi="宋体" w:eastAsia="宋体" w:cs="宋体"/>
          <w:highlight w:val="none"/>
        </w:rPr>
        <w:t>）供应商为法人（包括企业、事业单位和社会团体）的</w:t>
      </w:r>
    </w:p>
    <w:p w14:paraId="4FB897AB">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现附上由</w:t>
      </w:r>
      <w:r>
        <w:rPr>
          <w:rFonts w:hint="eastAsia" w:ascii="宋体" w:hAnsi="宋体" w:eastAsia="宋体" w:cs="宋体"/>
          <w:highlight w:val="none"/>
          <w:u w:val="single"/>
        </w:rPr>
        <w:t>（填写“签发机关全称”）</w:t>
      </w:r>
      <w:r>
        <w:rPr>
          <w:rFonts w:hint="eastAsia" w:ascii="宋体" w:hAnsi="宋体" w:eastAsia="宋体" w:cs="宋体"/>
          <w:highlight w:val="none"/>
        </w:rPr>
        <w:t>签发的我方统一社会信用代码</w:t>
      </w:r>
      <w:r>
        <w:rPr>
          <w:rFonts w:hint="eastAsia" w:ascii="宋体" w:hAnsi="宋体" w:eastAsia="宋体" w:cs="宋体"/>
          <w:highlight w:val="none"/>
          <w:u w:val="single"/>
        </w:rPr>
        <w:t>（请填写法人的具体证照名称）</w:t>
      </w:r>
      <w:r>
        <w:rPr>
          <w:rFonts w:hint="eastAsia" w:ascii="宋体" w:hAnsi="宋体" w:eastAsia="宋体" w:cs="宋体"/>
          <w:highlight w:val="none"/>
        </w:rPr>
        <w:t>复印件，该证明材料真实有效，否则我方负全部责任。</w:t>
      </w:r>
    </w:p>
    <w:p w14:paraId="46A7EC6B">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（）供应商为非法人（包括其他组织、自然人）的</w:t>
      </w:r>
    </w:p>
    <w:p w14:paraId="3766AE37">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□现附上由</w:t>
      </w:r>
      <w:r>
        <w:rPr>
          <w:rFonts w:hint="eastAsia" w:ascii="宋体" w:hAnsi="宋体" w:eastAsia="宋体" w:cs="宋体"/>
          <w:highlight w:val="none"/>
          <w:u w:val="single"/>
        </w:rPr>
        <w:t>（填写“签发机关全称”）</w:t>
      </w:r>
      <w:r>
        <w:rPr>
          <w:rFonts w:hint="eastAsia" w:ascii="宋体" w:hAnsi="宋体" w:eastAsia="宋体" w:cs="宋体"/>
          <w:highlight w:val="none"/>
        </w:rPr>
        <w:t>签发的我方统一社会信用代码</w:t>
      </w:r>
      <w:r>
        <w:rPr>
          <w:rFonts w:hint="eastAsia" w:ascii="宋体" w:hAnsi="宋体" w:eastAsia="宋体" w:cs="宋体"/>
          <w:highlight w:val="none"/>
          <w:u w:val="single"/>
        </w:rPr>
        <w:t>（请填写非自然人的非法人的具体证照名称）</w:t>
      </w:r>
      <w:r>
        <w:rPr>
          <w:rFonts w:hint="eastAsia" w:ascii="宋体" w:hAnsi="宋体" w:eastAsia="宋体" w:cs="宋体"/>
          <w:highlight w:val="none"/>
        </w:rPr>
        <w:t>复印件，该证明材料真实有效，否则我方负全部责任。</w:t>
      </w:r>
    </w:p>
    <w:p w14:paraId="64C0638A">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□现附上由</w:t>
      </w:r>
      <w:r>
        <w:rPr>
          <w:rFonts w:hint="eastAsia" w:ascii="宋体" w:hAnsi="宋体" w:eastAsia="宋体" w:cs="宋体"/>
          <w:highlight w:val="none"/>
          <w:u w:val="single"/>
        </w:rPr>
        <w:t>（填写“签发机关全称”）</w:t>
      </w:r>
      <w:r>
        <w:rPr>
          <w:rFonts w:hint="eastAsia" w:ascii="宋体" w:hAnsi="宋体" w:eastAsia="宋体" w:cs="宋体"/>
          <w:highlight w:val="none"/>
        </w:rPr>
        <w:t>签发的我方统一社会信用代码</w:t>
      </w:r>
      <w:r>
        <w:rPr>
          <w:rFonts w:hint="eastAsia" w:ascii="宋体" w:hAnsi="宋体" w:eastAsia="宋体" w:cs="宋体"/>
          <w:highlight w:val="none"/>
          <w:u w:val="single"/>
        </w:rPr>
        <w:t>（请填写自然人的身份证件名称）</w:t>
      </w:r>
      <w:r>
        <w:rPr>
          <w:rFonts w:hint="eastAsia" w:ascii="宋体" w:hAnsi="宋体" w:eastAsia="宋体" w:cs="宋体"/>
          <w:highlight w:val="none"/>
        </w:rPr>
        <w:t>复印件，该证明材料真实有效，否则我方负全部责任。</w:t>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563F7F5B">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※注意：</w:t>
      </w:r>
    </w:p>
    <w:p w14:paraId="743110FA">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1、请供应商根据实际情况填写，在相应的（）中打“√”并选择相应的“□”（若有）后，再按照本格式的要求提供相应证明材料的复印件。</w:t>
      </w:r>
    </w:p>
    <w:p w14:paraId="77768031">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w:t>
      </w:r>
      <w:r>
        <w:rPr>
          <w:rFonts w:hint="eastAsia" w:ascii="宋体" w:hAnsi="宋体" w:eastAsia="宋体" w:cs="宋体"/>
          <w:highlight w:val="none"/>
          <w:shd w:val="clear" w:fill="FFFFFF"/>
        </w:rPr>
        <w:t>法律、法规</w:t>
      </w:r>
      <w:r>
        <w:rPr>
          <w:rFonts w:hint="eastAsia" w:ascii="宋体" w:hAnsi="宋体" w:eastAsia="宋体" w:cs="宋体"/>
          <w:highlight w:val="none"/>
        </w:rPr>
        <w:t>和规章规定，提供有效的相应具体证照复印件。</w:t>
      </w:r>
    </w:p>
    <w:p w14:paraId="3694A05F">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3、对于接受联合体形式的谈判且供应商是联合体的，则联合体各成员都应当提交本资格证明文件。</w:t>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18814CFF">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w:t>
      </w:r>
    </w:p>
    <w:p w14:paraId="6438A003">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（全称并加盖公章）</w:t>
      </w:r>
    </w:p>
    <w:p w14:paraId="7291FC72">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19F71657">
      <w:pPr>
        <w:pStyle w:val="10"/>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4B63A40E">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财务状况报告</w:t>
      </w:r>
    </w:p>
    <w:p w14:paraId="2BA530E4">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致：</w:t>
      </w:r>
      <w:r>
        <w:rPr>
          <w:rFonts w:hint="eastAsia" w:ascii="宋体" w:hAnsi="宋体" w:eastAsia="宋体" w:cs="宋体"/>
          <w:highlight w:val="none"/>
          <w:u w:val="single"/>
          <w:shd w:val="clear" w:fill="FFFFFF"/>
          <w:lang w:eastAsia="zh-CN"/>
        </w:rPr>
        <w:t>（</w:t>
      </w:r>
      <w:r>
        <w:rPr>
          <w:rFonts w:hint="eastAsia" w:ascii="宋体" w:hAnsi="宋体" w:eastAsia="宋体" w:cs="宋体"/>
          <w:highlight w:val="none"/>
          <w:u w:val="single"/>
        </w:rPr>
        <w:t>采购人或采购代理机构</w:t>
      </w:r>
      <w:r>
        <w:rPr>
          <w:rFonts w:hint="eastAsia" w:ascii="宋体" w:hAnsi="宋体" w:eastAsia="宋体" w:cs="宋体"/>
          <w:highlight w:val="none"/>
          <w:u w:val="single"/>
          <w:shd w:val="clear" w:fill="FFFFFF"/>
          <w:lang w:eastAsia="zh-CN"/>
        </w:rPr>
        <w:t>）</w:t>
      </w:r>
    </w:p>
    <w:p w14:paraId="16745DE1">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（）供应商提供财务报告的</w:t>
      </w:r>
    </w:p>
    <w:p w14:paraId="0F4688CE">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□企业适用：现附上我方</w:t>
      </w:r>
      <w:r>
        <w:rPr>
          <w:rFonts w:hint="eastAsia" w:ascii="宋体" w:hAnsi="宋体" w:eastAsia="宋体" w:cs="宋体"/>
          <w:highlight w:val="none"/>
          <w:u w:val="single"/>
        </w:rPr>
        <w:t>（填写“具体的年度</w:t>
      </w:r>
      <w:r>
        <w:rPr>
          <w:rFonts w:hint="eastAsia" w:ascii="宋体" w:hAnsi="宋体" w:eastAsia="宋体" w:cs="宋体"/>
          <w:highlight w:val="none"/>
          <w:u w:val="single"/>
          <w:shd w:val="clear" w:fill="FFFFFF"/>
        </w:rPr>
        <w:t>、或</w:t>
      </w:r>
      <w:r>
        <w:rPr>
          <w:rFonts w:hint="eastAsia" w:ascii="宋体" w:hAnsi="宋体" w:eastAsia="宋体" w:cs="宋体"/>
          <w:highlight w:val="none"/>
          <w:u w:val="single"/>
        </w:rPr>
        <w:t>半年度</w:t>
      </w:r>
      <w:r>
        <w:rPr>
          <w:rFonts w:hint="eastAsia" w:ascii="宋体" w:hAnsi="宋体" w:eastAsia="宋体" w:cs="宋体"/>
          <w:highlight w:val="none"/>
          <w:u w:val="single"/>
          <w:shd w:val="clear" w:fill="FFFFFF"/>
        </w:rPr>
        <w:t>、或</w:t>
      </w:r>
      <w:r>
        <w:rPr>
          <w:rFonts w:hint="eastAsia" w:ascii="宋体" w:hAnsi="宋体" w:eastAsia="宋体" w:cs="宋体"/>
          <w:highlight w:val="none"/>
          <w:u w:val="single"/>
        </w:rPr>
        <w:t>季度”）</w:t>
      </w:r>
      <w:r>
        <w:rPr>
          <w:rFonts w:hint="eastAsia" w:ascii="宋体" w:hAnsi="宋体" w:eastAsia="宋体" w:cs="宋体"/>
          <w:highlight w:val="none"/>
        </w:rPr>
        <w:t>财务报告复印件，包括资产负债表、利润表、现金流量表、所有者权益变动表及其附注（若有）、会计师事务所营业执照和注册会计师资格证书，上述证明材料真实有效，否则我方负全部责任。</w:t>
      </w:r>
    </w:p>
    <w:p w14:paraId="381CD826">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□事业单位适用：现附上我方</w:t>
      </w:r>
      <w:r>
        <w:rPr>
          <w:rFonts w:hint="eastAsia" w:ascii="宋体" w:hAnsi="宋体" w:eastAsia="宋体" w:cs="宋体"/>
          <w:highlight w:val="none"/>
          <w:u w:val="single"/>
        </w:rPr>
        <w:t>（填写“具体的年度</w:t>
      </w:r>
      <w:r>
        <w:rPr>
          <w:rFonts w:hint="eastAsia" w:ascii="宋体" w:hAnsi="宋体" w:eastAsia="宋体" w:cs="宋体"/>
          <w:highlight w:val="none"/>
          <w:u w:val="single"/>
          <w:shd w:val="clear" w:fill="FFFFFF"/>
        </w:rPr>
        <w:t>、或</w:t>
      </w:r>
      <w:r>
        <w:rPr>
          <w:rFonts w:hint="eastAsia" w:ascii="宋体" w:hAnsi="宋体" w:eastAsia="宋体" w:cs="宋体"/>
          <w:highlight w:val="none"/>
          <w:u w:val="single"/>
        </w:rPr>
        <w:t>半年度</w:t>
      </w:r>
      <w:r>
        <w:rPr>
          <w:rFonts w:hint="eastAsia" w:ascii="宋体" w:hAnsi="宋体" w:eastAsia="宋体" w:cs="宋体"/>
          <w:highlight w:val="none"/>
          <w:u w:val="single"/>
          <w:shd w:val="clear" w:fill="FFFFFF"/>
        </w:rPr>
        <w:t>、或</w:t>
      </w:r>
      <w:r>
        <w:rPr>
          <w:rFonts w:hint="eastAsia" w:ascii="宋体" w:hAnsi="宋体" w:eastAsia="宋体" w:cs="宋体"/>
          <w:highlight w:val="none"/>
          <w:u w:val="single"/>
        </w:rPr>
        <w:t>季度”）</w:t>
      </w:r>
      <w:r>
        <w:rPr>
          <w:rFonts w:hint="eastAsia" w:ascii="宋体" w:hAnsi="宋体" w:eastAsia="宋体" w:cs="宋体"/>
          <w:highlight w:val="none"/>
        </w:rPr>
        <w:t>财务报告复印件，包括资产负债表、收入支出表或收入费用表、财政补助收入支出表（若有）、会计师事务所营业执照和注册会计师资格证书，上述证明材料真实有效，否则我方负全部责任。</w:t>
      </w:r>
    </w:p>
    <w:p w14:paraId="16DAD438">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□社会团体、民办非</w:t>
      </w:r>
      <w:r>
        <w:rPr>
          <w:rFonts w:hint="eastAsia" w:ascii="宋体" w:hAnsi="宋体" w:eastAsia="宋体" w:cs="宋体"/>
          <w:highlight w:val="none"/>
          <w:shd w:val="clear" w:fill="FFFFFF"/>
        </w:rPr>
        <w:t>企</w:t>
      </w:r>
      <w:r>
        <w:rPr>
          <w:rFonts w:hint="eastAsia" w:ascii="宋体" w:hAnsi="宋体" w:eastAsia="宋体" w:cs="宋体"/>
          <w:highlight w:val="none"/>
        </w:rPr>
        <w:t>单位适用：现附上我方</w:t>
      </w:r>
      <w:r>
        <w:rPr>
          <w:rFonts w:hint="eastAsia" w:ascii="宋体" w:hAnsi="宋体" w:eastAsia="宋体" w:cs="宋体"/>
          <w:highlight w:val="none"/>
          <w:u w:val="single"/>
        </w:rPr>
        <w:t>（填写“具体的年度</w:t>
      </w:r>
      <w:r>
        <w:rPr>
          <w:rFonts w:hint="eastAsia" w:ascii="宋体" w:hAnsi="宋体" w:eastAsia="宋体" w:cs="宋体"/>
          <w:highlight w:val="none"/>
          <w:u w:val="single"/>
          <w:shd w:val="clear" w:fill="FFFFFF"/>
        </w:rPr>
        <w:t>、或</w:t>
      </w:r>
      <w:r>
        <w:rPr>
          <w:rFonts w:hint="eastAsia" w:ascii="宋体" w:hAnsi="宋体" w:eastAsia="宋体" w:cs="宋体"/>
          <w:highlight w:val="none"/>
          <w:u w:val="single"/>
        </w:rPr>
        <w:t>半年度</w:t>
      </w:r>
      <w:r>
        <w:rPr>
          <w:rFonts w:hint="eastAsia" w:ascii="宋体" w:hAnsi="宋体" w:eastAsia="宋体" w:cs="宋体"/>
          <w:highlight w:val="none"/>
          <w:u w:val="single"/>
          <w:shd w:val="clear" w:fill="FFFFFF"/>
        </w:rPr>
        <w:t>、或</w:t>
      </w:r>
      <w:r>
        <w:rPr>
          <w:rFonts w:hint="eastAsia" w:ascii="宋体" w:hAnsi="宋体" w:eastAsia="宋体" w:cs="宋体"/>
          <w:highlight w:val="none"/>
          <w:u w:val="single"/>
        </w:rPr>
        <w:t>季度”）</w:t>
      </w:r>
      <w:r>
        <w:rPr>
          <w:rFonts w:hint="eastAsia" w:ascii="宋体" w:hAnsi="宋体" w:eastAsia="宋体" w:cs="宋体"/>
          <w:highlight w:val="none"/>
        </w:rPr>
        <w:t>财务报告复印件，包括资产负债表、业务活动表、现金流量表、会计师事务所营业执照和注册会计师资格证书，上述证明材料真实有效，否则我方负全部责任。</w:t>
      </w:r>
    </w:p>
    <w:p w14:paraId="3678247B">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（）供应商提供资信证明的</w:t>
      </w:r>
    </w:p>
    <w:p w14:paraId="1A31CFBB">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□非自然人适用（包括企业、事业单位、社会团体和其他组织）：现附上我方银行：</w:t>
      </w:r>
      <w:r>
        <w:rPr>
          <w:rFonts w:hint="eastAsia" w:ascii="宋体" w:hAnsi="宋体" w:eastAsia="宋体" w:cs="宋体"/>
          <w:highlight w:val="none"/>
          <w:u w:val="single"/>
        </w:rPr>
        <w:t>（填写“开户银行全称”）</w:t>
      </w:r>
      <w:r>
        <w:rPr>
          <w:rFonts w:hint="eastAsia" w:ascii="宋体" w:hAnsi="宋体" w:eastAsia="宋体" w:cs="宋体"/>
          <w:highlight w:val="none"/>
        </w:rPr>
        <w:t>出具的资信证明复印件，上述证明材料真实有效，否则我方负全部责任。</w:t>
      </w:r>
    </w:p>
    <w:p w14:paraId="32DDABC7">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□自然人适用（包括企业、事业单位、社会团体和其他组织）：现附上我方银行：</w:t>
      </w:r>
      <w:r>
        <w:rPr>
          <w:rFonts w:hint="eastAsia" w:ascii="宋体" w:hAnsi="宋体" w:eastAsia="宋体" w:cs="宋体"/>
          <w:highlight w:val="none"/>
          <w:u w:val="single"/>
        </w:rPr>
        <w:t>（填写自然人的“个人账户的开户银行全称”）</w:t>
      </w:r>
      <w:r>
        <w:rPr>
          <w:rFonts w:hint="eastAsia" w:ascii="宋体" w:hAnsi="宋体" w:eastAsia="宋体" w:cs="宋体"/>
          <w:highlight w:val="none"/>
        </w:rPr>
        <w:t>出具的资信证明复印件，上述证明材料真实有效，否则我方负全部责任。</w:t>
      </w:r>
    </w:p>
    <w:p w14:paraId="1C70EBFA">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※注意事项：</w:t>
      </w:r>
    </w:p>
    <w:p w14:paraId="133657C3">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1、请供应商按照自身实际情况编制填写，在其中相应的（）中打“√”并选择相应的“□”（若有）后，再按照本格式的要求提供相应证明材料的复印件即可。</w:t>
      </w:r>
    </w:p>
    <w:p w14:paraId="230A371C">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2、供应商提供的财务报告复印件（成立年限按照首次响应文件递交截止时间推算）应符合下列规定：</w:t>
      </w:r>
    </w:p>
    <w:p w14:paraId="6985A14A">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2.1成立年限满1年及以上的供应商，提供经审计的上一年度的年度财务报告。</w:t>
      </w:r>
    </w:p>
    <w:p w14:paraId="11DB214C">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2.2成立年限满半年但不足1年的供应商，提供该半年度中任一季度的季度财务报告或该半年度的半年度财务报告。</w:t>
      </w:r>
    </w:p>
    <w:p w14:paraId="6130C68C">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※无法按照本格式注意事项第2.1、2.2条规定提供财务报告复印件的供应商，应按照本格式注意事项的要求选择提供资信证明复印件。</w:t>
      </w:r>
    </w:p>
    <w:p w14:paraId="306E8250">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3、供应商提供的相应证明材料复印件均应符合：内容完整、清晰、整洁，并由供应商加盖其单位公章。</w:t>
      </w:r>
    </w:p>
    <w:p w14:paraId="1CB9FFBF">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4、对于接受联合体形式的谈判且供应商是联合体的，则联合体各成员都应当提交本资格证明文件。</w:t>
      </w:r>
    </w:p>
    <w:p w14:paraId="0D0BD326">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w:t>
      </w:r>
    </w:p>
    <w:p w14:paraId="5DC417C2">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（全称并加盖公章）</w:t>
      </w:r>
    </w:p>
    <w:p w14:paraId="1BE43487">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日期：年月日</w:t>
      </w:r>
    </w:p>
    <w:p w14:paraId="4240A0D7">
      <w:pPr>
        <w:pStyle w:val="10"/>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559C0B24">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依法缴纳税收证明材料</w:t>
      </w:r>
    </w:p>
    <w:p w14:paraId="21549C32">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致：</w:t>
      </w:r>
      <w:r>
        <w:rPr>
          <w:rFonts w:hint="eastAsia" w:ascii="宋体" w:hAnsi="宋体" w:eastAsia="宋体" w:cs="宋体"/>
          <w:highlight w:val="none"/>
          <w:u w:val="single"/>
          <w:shd w:val="clear" w:fill="FFFFFF"/>
          <w:lang w:eastAsia="zh-CN"/>
        </w:rPr>
        <w:t>（</w:t>
      </w:r>
      <w:r>
        <w:rPr>
          <w:rFonts w:hint="eastAsia" w:ascii="宋体" w:hAnsi="宋体" w:eastAsia="宋体" w:cs="宋体"/>
          <w:highlight w:val="none"/>
          <w:u w:val="single"/>
        </w:rPr>
        <w:t>采购人或采购代理机构</w:t>
      </w:r>
      <w:r>
        <w:rPr>
          <w:rFonts w:hint="eastAsia" w:ascii="宋体" w:hAnsi="宋体" w:eastAsia="宋体" w:cs="宋体"/>
          <w:highlight w:val="none"/>
          <w:u w:val="single"/>
          <w:shd w:val="clear" w:fill="FFFFFF"/>
          <w:lang w:eastAsia="zh-CN"/>
        </w:rPr>
        <w:t>）</w:t>
      </w:r>
    </w:p>
    <w:p w14:paraId="4E1FD656">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1、依法缴纳税收的供应商</w:t>
      </w:r>
    </w:p>
    <w:p w14:paraId="1051EAFA">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（）法人（包括企业、事业单位和社会团体）的</w:t>
      </w:r>
    </w:p>
    <w:p w14:paraId="5BC81C4D">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现附上自 </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日至</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日期间我方缴纳（包括但不限于税务机关出具的专用收据、税收缴纳证明或税收代缴银行的缴款收讫凭证）等税收凭据复印件，上述证明材料真实有效，否则我方负全部责任。</w:t>
      </w:r>
    </w:p>
    <w:p w14:paraId="367DB280">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shd w:val="clear" w:fill="FFFFFF"/>
        </w:rPr>
        <w:t>（</w:t>
      </w:r>
      <w:r>
        <w:rPr>
          <w:rFonts w:hint="eastAsia" w:ascii="宋体" w:hAnsi="宋体" w:eastAsia="宋体" w:cs="宋体"/>
          <w:highlight w:val="none"/>
        </w:rPr>
        <w:t>）非法人（包括其他组织、自然人）的</w:t>
      </w:r>
    </w:p>
    <w:p w14:paraId="549B81EF">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现附上自</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日至</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日期间我方缴纳（包括但不限于税务机关出具的专用收据、税收缴纳证明或税收代缴银行的缴款收讫凭证）等税收凭据复印件，上述证明材料真实有效，否则我方负全部责任。</w:t>
      </w:r>
    </w:p>
    <w:p w14:paraId="30024F26">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2、依法减免税收的供应商</w:t>
      </w:r>
    </w:p>
    <w:p w14:paraId="33C72301">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shd w:val="clear" w:fill="FFFFFF"/>
        </w:rPr>
        <w:t>（</w:t>
      </w:r>
      <w:r>
        <w:rPr>
          <w:rFonts w:hint="eastAsia" w:ascii="宋体" w:hAnsi="宋体" w:eastAsia="宋体" w:cs="宋体"/>
          <w:highlight w:val="none"/>
        </w:rPr>
        <w:t>）现附上我方依法免税证明材料复印件，上述证明材料真实有效，否则我方负全部责任。</w:t>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78A6D2D6">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※注意</w:t>
      </w:r>
    </w:p>
    <w:p w14:paraId="57A9E9C1">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1、请供应商根据实际情况填写，在相应的（）中打“√”，并按照本格式的要求提供相应证明材料的复印件。</w:t>
      </w:r>
    </w:p>
    <w:p w14:paraId="4C180301">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2、供应商提供的税收凭据复印件应符合下列规定：</w:t>
      </w:r>
    </w:p>
    <w:p w14:paraId="0C4635D6">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2.1首次响应文件递交截止时间前（不含截止时间的当月）已依法缴纳税收的供应商，提供首次响应文件递交截止时间前六个月（不含截止时间的当月）中任一月份的税收凭据复印件。</w:t>
      </w:r>
    </w:p>
    <w:p w14:paraId="7557F3F3">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2.2首次响应文件递交截止时间的当月成立的供应商，视同满足本项资格条件要求。</w:t>
      </w:r>
    </w:p>
    <w:p w14:paraId="7345CE8A">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2.3若为依法免税范围的供应商，提供依法免税证明材料的，视同满足本项资格条件要求。</w:t>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29FA5A0D">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w:t>
      </w:r>
    </w:p>
    <w:p w14:paraId="1C67D4BB">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（全称并加盖公章）</w:t>
      </w:r>
    </w:p>
    <w:p w14:paraId="76D374E9">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69DE4ECB">
      <w:pPr>
        <w:pStyle w:val="10"/>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24C236E0">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依法缴纳社会保障资金证明材料</w:t>
      </w:r>
    </w:p>
    <w:p w14:paraId="22F7EC35">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致：</w:t>
      </w:r>
      <w:r>
        <w:rPr>
          <w:rFonts w:hint="eastAsia" w:ascii="宋体" w:hAnsi="宋体" w:eastAsia="宋体" w:cs="宋体"/>
          <w:highlight w:val="none"/>
          <w:u w:val="single"/>
          <w:shd w:val="clear" w:fill="FFFFFF"/>
          <w:lang w:eastAsia="zh-CN"/>
        </w:rPr>
        <w:t>（</w:t>
      </w:r>
      <w:r>
        <w:rPr>
          <w:rFonts w:hint="eastAsia" w:ascii="宋体" w:hAnsi="宋体" w:eastAsia="宋体" w:cs="宋体"/>
          <w:highlight w:val="none"/>
          <w:u w:val="single"/>
        </w:rPr>
        <w:t>采购人或采购代理机构</w:t>
      </w:r>
      <w:r>
        <w:rPr>
          <w:rFonts w:hint="eastAsia" w:ascii="宋体" w:hAnsi="宋体" w:eastAsia="宋体" w:cs="宋体"/>
          <w:highlight w:val="none"/>
          <w:u w:val="single"/>
          <w:shd w:val="clear" w:fill="FFFFFF"/>
          <w:lang w:eastAsia="zh-CN"/>
        </w:rPr>
        <w:t>）</w:t>
      </w:r>
    </w:p>
    <w:p w14:paraId="1A0695AE">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1、依法缴纳社会保障资金的供应商</w:t>
      </w:r>
    </w:p>
    <w:p w14:paraId="5148D9FD">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（）法人（包括企业、事业单位和社会团体）的</w:t>
      </w:r>
    </w:p>
    <w:p w14:paraId="09FDBD10">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现附上自年月日至年月 日我方缴纳的社会保险凭据（限：税务机关/社会保障资金管理机关的专用收据或社会保险缴纳清单，或社会保险的银行缴款收讫凭证）复印件，上述证明材料真实有效，否则我方负全部责任。</w:t>
      </w:r>
    </w:p>
    <w:p w14:paraId="5A8F1676">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shd w:val="clear" w:fill="FFFFFF"/>
        </w:rPr>
        <w:t>（</w:t>
      </w:r>
      <w:r>
        <w:rPr>
          <w:rFonts w:hint="eastAsia" w:ascii="宋体" w:hAnsi="宋体" w:eastAsia="宋体" w:cs="宋体"/>
          <w:highlight w:val="none"/>
        </w:rPr>
        <w:t>）非法人（包括其他组织、自然人）的</w:t>
      </w:r>
    </w:p>
    <w:p w14:paraId="38FAFEA7">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自年月日至年月日我方缴纳的社会保险凭据（限：税务机关/社会保障资金管理机关的专用收据或社会保险缴纳清单，或社会保险的银行缴款收讫凭证）复印件，上述证明材料真实有效，否则我方负全部责任。</w:t>
      </w:r>
    </w:p>
    <w:p w14:paraId="4EA01AD8">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2、依法不需要缴纳或暂缓缴纳社会保障资金的供应商</w:t>
      </w:r>
    </w:p>
    <w:p w14:paraId="0D6B5B72">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（）现附上我方依法不需要缴纳社会保障资金证明材料复印件，上述证明材料真实有效，否则我方负全部责任。</w:t>
      </w:r>
      <w:r>
        <w:rPr>
          <w:rFonts w:hint="eastAsia" w:ascii="宋体" w:hAnsi="宋体" w:eastAsia="宋体" w:cs="宋体"/>
          <w:highlight w:val="none"/>
        </w:rPr>
        <w:br w:type="textWrapping"/>
      </w:r>
    </w:p>
    <w:p w14:paraId="62781E5E">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※注意</w:t>
      </w:r>
    </w:p>
    <w:p w14:paraId="1DD3629C">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1、请供应商根据实际情况填写，在相应的（）中打“√”，并按照本格式的要求提供相应证明材料的复印件。</w:t>
      </w:r>
    </w:p>
    <w:p w14:paraId="0FEC250D">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2、供应商提供的社会保险凭据复印件应符合下列规定：</w:t>
      </w:r>
    </w:p>
    <w:p w14:paraId="1E90509A">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2.1首次响应文件递交截止时间前（不含截止时间的当月）已依法缴纳社会保障</w:t>
      </w:r>
      <w:r>
        <w:rPr>
          <w:rFonts w:hint="eastAsia" w:ascii="宋体" w:hAnsi="宋体" w:eastAsia="宋体" w:cs="宋体"/>
          <w:highlight w:val="none"/>
          <w:shd w:val="clear" w:fill="FFFFFF"/>
        </w:rPr>
        <w:t>资金的投</w:t>
      </w:r>
      <w:r>
        <w:rPr>
          <w:rFonts w:hint="eastAsia" w:ascii="宋体" w:hAnsi="宋体" w:eastAsia="宋体" w:cs="宋体"/>
          <w:highlight w:val="none"/>
        </w:rPr>
        <w:t>供应商，提供首次响应文件递交截止时间前六个月（不含截止时间的当月）中任一月份的社会保险凭据复印件。</w:t>
      </w:r>
    </w:p>
    <w:p w14:paraId="32B98F32">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2.2首次响应文件递交截止时间的当月成立的供应商，视同满足本项资格条件要求。</w:t>
      </w:r>
    </w:p>
    <w:p w14:paraId="0E93E29A">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2.3若为依法不需要缴纳或暂缓缴纳社会保障资金的供应商，提供依法不需要缴纳或暂缓缴纳社会保障资金证明材料的，视同满足本项资格条件要求。</w:t>
      </w:r>
    </w:p>
    <w:p w14:paraId="4FC9B10D">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w:t>
      </w:r>
    </w:p>
    <w:p w14:paraId="6A34CFFF">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（全称并加盖公章）</w:t>
      </w:r>
    </w:p>
    <w:p w14:paraId="5D7A7DB4">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日期：年月日</w:t>
      </w:r>
    </w:p>
    <w:p w14:paraId="6307619B">
      <w:pPr>
        <w:pStyle w:val="10"/>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1CFC6656">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具备履行合同所必需设备和专业技术能力证明材料</w:t>
      </w:r>
    </w:p>
    <w:p w14:paraId="34374AB1">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36"/>
          <w:highlight w:val="none"/>
        </w:rPr>
        <w:t>声明函</w:t>
      </w:r>
    </w:p>
    <w:p w14:paraId="6200D79A">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致：</w:t>
      </w:r>
      <w:r>
        <w:rPr>
          <w:rFonts w:hint="eastAsia" w:ascii="宋体" w:hAnsi="宋体" w:eastAsia="宋体" w:cs="宋体"/>
          <w:highlight w:val="none"/>
          <w:u w:val="single"/>
          <w:shd w:val="clear" w:fill="FFFFFF"/>
          <w:lang w:eastAsia="zh-CN"/>
        </w:rPr>
        <w:t>（</w:t>
      </w:r>
      <w:r>
        <w:rPr>
          <w:rFonts w:hint="eastAsia" w:ascii="宋体" w:hAnsi="宋体" w:eastAsia="宋体" w:cs="宋体"/>
          <w:highlight w:val="none"/>
          <w:u w:val="single"/>
        </w:rPr>
        <w:t>采购人或采购代理机构</w:t>
      </w:r>
      <w:r>
        <w:rPr>
          <w:rFonts w:hint="eastAsia" w:ascii="宋体" w:hAnsi="宋体" w:eastAsia="宋体" w:cs="宋体"/>
          <w:highlight w:val="none"/>
          <w:u w:val="single"/>
          <w:shd w:val="clear" w:fill="FFFFFF"/>
          <w:lang w:eastAsia="zh-CN"/>
        </w:rPr>
        <w:t>）</w:t>
      </w:r>
    </w:p>
    <w:p w14:paraId="0AD1CC42">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我方具备履行合同所必需的设备和专业技术能力，并对本声明承诺的真实性负责，否则产</w:t>
      </w:r>
      <w:r>
        <w:rPr>
          <w:rFonts w:hint="eastAsia" w:ascii="宋体" w:hAnsi="宋体" w:eastAsia="宋体" w:cs="宋体"/>
          <w:highlight w:val="none"/>
          <w:shd w:val="clear" w:fill="FFFFFF"/>
        </w:rPr>
        <w:t>生</w:t>
      </w:r>
      <w:r>
        <w:rPr>
          <w:rFonts w:hint="eastAsia" w:ascii="宋体" w:hAnsi="宋体" w:eastAsia="宋体" w:cs="宋体"/>
          <w:highlight w:val="none"/>
        </w:rPr>
        <w:t>不利后果由我方承担责任。</w:t>
      </w:r>
    </w:p>
    <w:p w14:paraId="14C53B93">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特此声明。</w:t>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5EFD55E4">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highlight w:val="none"/>
        </w:rPr>
        <w:t>1.谈判文件“供应商的资格”中特定资格条件如果没有特别规定，则由供应商在响应文件中按上述格式提供其具备履行合同所必需的设备和专业技术能力的声明即可，声明函应加盖供应商单位公章。</w:t>
      </w:r>
    </w:p>
    <w:p w14:paraId="769224FD">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14:paraId="64510A3C">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3.对于接受联合体形式的谈判且供应商是联合体的，则联合体各成员都应当提交本资格证明文件。</w:t>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61F48C2E">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w:t>
      </w:r>
    </w:p>
    <w:p w14:paraId="22A90E92">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（全称并加盖公章）</w:t>
      </w:r>
    </w:p>
    <w:p w14:paraId="376AE14F">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318A758B">
      <w:pPr>
        <w:pStyle w:val="10"/>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16CA909B">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参加采购活动前三年内在经营活动中没有重大违法记录书面声明</w:t>
      </w:r>
    </w:p>
    <w:p w14:paraId="75A84DA6">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致：</w:t>
      </w:r>
      <w:r>
        <w:rPr>
          <w:rFonts w:hint="eastAsia" w:ascii="宋体" w:hAnsi="宋体" w:eastAsia="宋体" w:cs="宋体"/>
          <w:highlight w:val="none"/>
          <w:u w:val="single"/>
          <w:shd w:val="clear" w:fill="FFFFFF"/>
          <w:lang w:eastAsia="zh-CN"/>
        </w:rPr>
        <w:t>（</w:t>
      </w:r>
      <w:r>
        <w:rPr>
          <w:rFonts w:hint="eastAsia" w:ascii="宋体" w:hAnsi="宋体" w:eastAsia="宋体" w:cs="宋体"/>
          <w:highlight w:val="none"/>
          <w:u w:val="single"/>
        </w:rPr>
        <w:t>采购人或采购代理机构</w:t>
      </w:r>
      <w:r>
        <w:rPr>
          <w:rFonts w:hint="eastAsia" w:ascii="宋体" w:hAnsi="宋体" w:eastAsia="宋体" w:cs="宋体"/>
          <w:highlight w:val="none"/>
          <w:u w:val="single"/>
          <w:shd w:val="clear" w:fill="FFFFFF"/>
          <w:lang w:eastAsia="zh-CN"/>
        </w:rPr>
        <w:t>）</w:t>
      </w:r>
    </w:p>
    <w:p w14:paraId="3C1E506C">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参加采购活动前三年内，我方在经营活动中没有重大违法记录，即没有因违法经营受到刑事处罚或责令停产停业、吊销许可证或执照、较大数额罚款等行政处罚。否则产</w:t>
      </w:r>
      <w:r>
        <w:rPr>
          <w:rFonts w:hint="eastAsia" w:ascii="宋体" w:hAnsi="宋体" w:eastAsia="宋体" w:cs="宋体"/>
          <w:highlight w:val="none"/>
          <w:shd w:val="clear" w:fill="FFFFFF"/>
        </w:rPr>
        <w:t>生</w:t>
      </w:r>
      <w:r>
        <w:rPr>
          <w:rFonts w:hint="eastAsia" w:ascii="宋体" w:hAnsi="宋体" w:eastAsia="宋体" w:cs="宋体"/>
          <w:highlight w:val="none"/>
        </w:rPr>
        <w:t>不利后果由我方承担责任。</w:t>
      </w:r>
    </w:p>
    <w:p w14:paraId="4496BE93">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特此声明。</w:t>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4B489FFE">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w:t>
      </w:r>
    </w:p>
    <w:p w14:paraId="3198C4CA">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（全称并加盖公章）</w:t>
      </w:r>
    </w:p>
    <w:p w14:paraId="62A0A140">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1FF37533">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※注意</w:t>
      </w:r>
    </w:p>
    <w:p w14:paraId="23415C3C">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1、“重大违法记录”指供应商因违法经营受到刑事处罚或责令停产停业、吊销许可证或执照、较大数额罚款等行政处罚。</w:t>
      </w:r>
    </w:p>
    <w:p w14:paraId="08E58B99">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2、请供应商根据实际情况如实声明，否则视为提供虚假材料。</w:t>
      </w:r>
    </w:p>
    <w:p w14:paraId="642EF099">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附件3-5 信用记录查询结果</w:t>
      </w:r>
    </w:p>
    <w:p w14:paraId="7DDE4C7C">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1、由谈判小组通过网站查询并打印供应商的信用记录。</w:t>
      </w:r>
    </w:p>
    <w:p w14:paraId="18A9B636">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2、经查询，供应商参加本项目采购活动</w:t>
      </w:r>
      <w:r>
        <w:rPr>
          <w:rFonts w:hint="eastAsia" w:ascii="宋体" w:hAnsi="宋体" w:eastAsia="宋体" w:cs="宋体"/>
          <w:highlight w:val="none"/>
          <w:shd w:val="clear" w:fill="FFFFFF"/>
          <w:lang w:eastAsia="zh-CN"/>
        </w:rPr>
        <w:t>（</w:t>
      </w:r>
      <w:r>
        <w:rPr>
          <w:rFonts w:hint="eastAsia" w:ascii="宋体" w:hAnsi="宋体" w:eastAsia="宋体" w:cs="宋体"/>
          <w:highlight w:val="none"/>
        </w:rPr>
        <w:t>响应文件递交截止时间</w:t>
      </w:r>
      <w:r>
        <w:rPr>
          <w:rFonts w:hint="eastAsia" w:ascii="宋体" w:hAnsi="宋体" w:eastAsia="宋体" w:cs="宋体"/>
          <w:highlight w:val="none"/>
          <w:shd w:val="clear" w:fill="FFFFFF"/>
          <w:lang w:eastAsia="zh-CN"/>
        </w:rPr>
        <w:t>）</w:t>
      </w:r>
      <w:r>
        <w:rPr>
          <w:rFonts w:hint="eastAsia" w:ascii="宋体" w:hAnsi="宋体" w:eastAsia="宋体" w:cs="宋体"/>
          <w:highlight w:val="none"/>
        </w:rPr>
        <w:t>前三年内被列入失信被执行人名单、重大税收违法案件当事人名单、政府采购严重违法失信行为记录名单及其他重大违法记录且相关信用惩戒期限未满的，其资格审查不合格。</w:t>
      </w:r>
    </w:p>
    <w:p w14:paraId="1987F173">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3、供应商应了解自身的信用记录情况。当供应商受到200</w:t>
      </w:r>
      <w:r>
        <w:rPr>
          <w:rFonts w:hint="eastAsia" w:ascii="宋体" w:hAnsi="宋体" w:eastAsia="宋体" w:cs="宋体"/>
          <w:highlight w:val="none"/>
          <w:shd w:val="clear" w:fill="FFFFFF"/>
        </w:rPr>
        <w:t>万</w:t>
      </w:r>
      <w:r>
        <w:rPr>
          <w:rFonts w:hint="eastAsia" w:ascii="宋体" w:hAnsi="宋体" w:eastAsia="宋体" w:cs="宋体"/>
          <w:highlight w:val="none"/>
        </w:rPr>
        <w:t>以上罚款的行政处罚且该罚款不</w:t>
      </w:r>
      <w:r>
        <w:rPr>
          <w:rFonts w:hint="eastAsia" w:ascii="宋体" w:hAnsi="宋体" w:eastAsia="宋体" w:cs="宋体"/>
          <w:highlight w:val="none"/>
          <w:shd w:val="clear" w:fill="FFFFFF"/>
        </w:rPr>
        <w:t>属</w:t>
      </w:r>
      <w:r>
        <w:rPr>
          <w:rFonts w:hint="eastAsia" w:ascii="宋体" w:hAnsi="宋体" w:eastAsia="宋体" w:cs="宋体"/>
          <w:highlight w:val="none"/>
        </w:rPr>
        <w:t>较大数额罚款时，供应商应在电子响应文件中提供此项罚款不属于较大数额罚款的依据（如提供：相关法律制度的规定、行政执法机构对该罚款不属于较大数额罚款的认定或者其他有效依据）。</w:t>
      </w:r>
    </w:p>
    <w:p w14:paraId="14913D33">
      <w:pPr>
        <w:pStyle w:val="10"/>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11921963">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附件3-6 联合体协议</w:t>
      </w:r>
    </w:p>
    <w:p w14:paraId="64AE8019">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highlight w:val="none"/>
        </w:rPr>
        <w:t>（接受联合体的项目使用）</w:t>
      </w:r>
    </w:p>
    <w:p w14:paraId="234BBCEE">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致：</w:t>
      </w:r>
      <w:r>
        <w:rPr>
          <w:rFonts w:hint="eastAsia" w:ascii="宋体" w:hAnsi="宋体" w:eastAsia="宋体" w:cs="宋体"/>
          <w:highlight w:val="none"/>
          <w:u w:val="single"/>
          <w:shd w:val="clear" w:fill="FFFFFF"/>
          <w:lang w:eastAsia="zh-CN"/>
        </w:rPr>
        <w:t>（</w:t>
      </w:r>
      <w:r>
        <w:rPr>
          <w:rFonts w:hint="eastAsia" w:ascii="宋体" w:hAnsi="宋体" w:eastAsia="宋体" w:cs="宋体"/>
          <w:highlight w:val="none"/>
          <w:u w:val="single"/>
        </w:rPr>
        <w:t>采购人或采购代理机构</w:t>
      </w:r>
      <w:r>
        <w:rPr>
          <w:rFonts w:hint="eastAsia" w:ascii="宋体" w:hAnsi="宋体" w:eastAsia="宋体" w:cs="宋体"/>
          <w:highlight w:val="none"/>
          <w:u w:val="single"/>
          <w:shd w:val="clear" w:fill="FFFFFF"/>
          <w:lang w:eastAsia="zh-CN"/>
        </w:rPr>
        <w:t>）</w:t>
      </w:r>
    </w:p>
    <w:p w14:paraId="620A28C4">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兹有</w:t>
      </w:r>
      <w:r>
        <w:rPr>
          <w:rFonts w:hint="eastAsia" w:ascii="宋体" w:hAnsi="宋体" w:eastAsia="宋体" w:cs="宋体"/>
          <w:highlight w:val="none"/>
          <w:u w:val="single"/>
        </w:rPr>
        <w:t>（填写“联合体中各方的全称”，各方的全称之间请用</w:t>
      </w:r>
      <w:r>
        <w:rPr>
          <w:rFonts w:hint="eastAsia" w:ascii="宋体" w:hAnsi="宋体" w:eastAsia="宋体" w:cs="宋体"/>
          <w:highlight w:val="none"/>
          <w:u w:val="single"/>
          <w:shd w:val="clear" w:fill="FFFFFF"/>
        </w:rPr>
        <w:t>“、</w:t>
      </w:r>
      <w:r>
        <w:rPr>
          <w:rFonts w:hint="eastAsia" w:ascii="宋体" w:hAnsi="宋体" w:eastAsia="宋体" w:cs="宋体"/>
          <w:highlight w:val="none"/>
          <w:u w:val="single"/>
        </w:rPr>
        <w:t>”分割）</w:t>
      </w:r>
      <w:r>
        <w:rPr>
          <w:rFonts w:hint="eastAsia" w:ascii="宋体" w:hAnsi="宋体" w:eastAsia="宋体" w:cs="宋体"/>
          <w:highlight w:val="none"/>
        </w:rPr>
        <w:t>自愿组成联合体，共同参加</w:t>
      </w:r>
      <w:r>
        <w:rPr>
          <w:rFonts w:hint="eastAsia" w:ascii="宋体" w:hAnsi="宋体" w:eastAsia="宋体" w:cs="宋体"/>
          <w:highlight w:val="none"/>
          <w:shd w:val="clear" w:fill="FFFFFF"/>
        </w:rPr>
        <w:t>（</w:t>
      </w:r>
      <w:r>
        <w:rPr>
          <w:rFonts w:hint="eastAsia" w:ascii="宋体" w:hAnsi="宋体" w:eastAsia="宋体" w:cs="宋体"/>
          <w:highlight w:val="none"/>
        </w:rPr>
        <w:t>填写</w:t>
      </w:r>
      <w:r>
        <w:rPr>
          <w:rFonts w:hint="eastAsia" w:ascii="宋体" w:hAnsi="宋体" w:eastAsia="宋体" w:cs="宋体"/>
          <w:highlight w:val="none"/>
          <w:u w:val="single"/>
          <w:shd w:val="clear" w:fill="FFFFFF"/>
          <w:lang w:eastAsia="zh-CN"/>
        </w:rPr>
        <w:t>（</w:t>
      </w:r>
      <w:r>
        <w:rPr>
          <w:rFonts w:hint="eastAsia" w:ascii="宋体" w:hAnsi="宋体" w:eastAsia="宋体" w:cs="宋体"/>
          <w:highlight w:val="none"/>
          <w:u w:val="single"/>
        </w:rPr>
        <w:t>项目名称</w:t>
      </w:r>
      <w:r>
        <w:rPr>
          <w:rFonts w:hint="eastAsia" w:ascii="宋体" w:hAnsi="宋体" w:eastAsia="宋体" w:cs="宋体"/>
          <w:highlight w:val="none"/>
          <w:u w:val="single"/>
          <w:shd w:val="clear" w:fill="FFFFFF"/>
          <w:lang w:eastAsia="zh-CN"/>
        </w:rPr>
        <w:t>）</w:t>
      </w:r>
      <w:r>
        <w:rPr>
          <w:rFonts w:hint="eastAsia" w:ascii="宋体" w:hAnsi="宋体" w:eastAsia="宋体" w:cs="宋体"/>
          <w:highlight w:val="none"/>
        </w:rPr>
        <w:t>项目</w:t>
      </w:r>
      <w:r>
        <w:rPr>
          <w:rFonts w:hint="eastAsia" w:ascii="宋体" w:hAnsi="宋体" w:eastAsia="宋体" w:cs="宋体"/>
          <w:highlight w:val="none"/>
          <w:shd w:val="clear" w:fill="FFFFFF"/>
        </w:rPr>
        <w:t>（</w:t>
      </w:r>
      <w:r>
        <w:rPr>
          <w:rFonts w:hint="eastAsia" w:ascii="宋体" w:hAnsi="宋体" w:eastAsia="宋体" w:cs="宋体"/>
          <w:highlight w:val="none"/>
        </w:rPr>
        <w:t>项目编号：</w:t>
      </w:r>
      <w:r>
        <w:rPr>
          <w:rFonts w:hint="eastAsia" w:ascii="宋体" w:hAnsi="宋体" w:eastAsia="宋体" w:cs="宋体"/>
          <w:highlight w:val="none"/>
          <w:u w:val="single"/>
          <w:shd w:val="clear" w:fill="FFFFFF"/>
        </w:rPr>
        <w:t>（</w:t>
      </w:r>
      <w:r>
        <w:rPr>
          <w:rFonts w:hint="eastAsia" w:ascii="宋体" w:hAnsi="宋体" w:eastAsia="宋体" w:cs="宋体"/>
          <w:highlight w:val="none"/>
          <w:u w:val="single"/>
        </w:rPr>
        <w:t>填写“项目编号”）</w:t>
      </w:r>
      <w:r>
        <w:rPr>
          <w:rFonts w:hint="eastAsia" w:ascii="宋体" w:hAnsi="宋体" w:eastAsia="宋体" w:cs="宋体"/>
          <w:highlight w:val="none"/>
        </w:rPr>
        <w:t>）的响应。现就联合体参加本项目响应谈判的有关事宜达成下列协议：</w:t>
      </w:r>
    </w:p>
    <w:p w14:paraId="3D12C61F">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一、联合体各方应承担的工作和义务具体如下：</w:t>
      </w:r>
    </w:p>
    <w:p w14:paraId="28CB5B0B">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1、牵头方单位名称：</w:t>
      </w:r>
      <w:r>
        <w:rPr>
          <w:rFonts w:hint="eastAsia" w:ascii="宋体" w:hAnsi="宋体" w:eastAsia="宋体" w:cs="宋体"/>
          <w:highlight w:val="none"/>
          <w:u w:val="single"/>
        </w:rPr>
        <w:t>（填写“工作及义务的具体内容”）</w:t>
      </w:r>
      <w:r>
        <w:rPr>
          <w:rFonts w:hint="eastAsia" w:ascii="宋体" w:hAnsi="宋体" w:eastAsia="宋体" w:cs="宋体"/>
          <w:highlight w:val="none"/>
          <w:shd w:val="clear" w:fill="FFFFFF"/>
          <w:lang w:eastAsia="zh-CN"/>
        </w:rPr>
        <w:t>；</w:t>
      </w:r>
    </w:p>
    <w:p w14:paraId="733ABCEE">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2、成员方：</w:t>
      </w:r>
    </w:p>
    <w:p w14:paraId="1143D427">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2.1（成员一的全称）：</w:t>
      </w:r>
      <w:r>
        <w:rPr>
          <w:rFonts w:hint="eastAsia" w:ascii="宋体" w:hAnsi="宋体" w:eastAsia="宋体" w:cs="宋体"/>
          <w:highlight w:val="none"/>
          <w:u w:val="single"/>
        </w:rPr>
        <w:t>（填写“工作及义务的具体内容”）</w:t>
      </w:r>
      <w:r>
        <w:rPr>
          <w:rFonts w:hint="eastAsia" w:ascii="宋体" w:hAnsi="宋体" w:eastAsia="宋体" w:cs="宋体"/>
          <w:highlight w:val="none"/>
        </w:rPr>
        <w:t>；</w:t>
      </w:r>
    </w:p>
    <w:p w14:paraId="5A1B0901">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shd w:val="clear" w:fill="FFFFFF"/>
        </w:rPr>
        <w:t>…。</w:t>
      </w:r>
    </w:p>
    <w:p w14:paraId="2E8972FE">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二、联合体各方的合同金额占比，具体如下：</w:t>
      </w:r>
    </w:p>
    <w:p w14:paraId="79C212C0">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1、牵头方单位名称：</w:t>
      </w:r>
      <w:r>
        <w:rPr>
          <w:rFonts w:hint="eastAsia" w:ascii="宋体" w:hAnsi="宋体" w:eastAsia="宋体" w:cs="宋体"/>
          <w:highlight w:val="none"/>
          <w:u w:val="single"/>
        </w:rPr>
        <w:t>（填写“工作及义务的具体内容”）</w:t>
      </w:r>
      <w:r>
        <w:rPr>
          <w:rFonts w:hint="eastAsia" w:ascii="宋体" w:hAnsi="宋体" w:eastAsia="宋体" w:cs="宋体"/>
          <w:highlight w:val="none"/>
          <w:shd w:val="clear" w:fill="FFFFFF"/>
          <w:lang w:eastAsia="zh-CN"/>
        </w:rPr>
        <w:t>；</w:t>
      </w:r>
    </w:p>
    <w:p w14:paraId="10D78F95">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2、成员方：</w:t>
      </w:r>
    </w:p>
    <w:p w14:paraId="1E3CD246">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2.1（成员一的全称）：</w:t>
      </w:r>
      <w:r>
        <w:rPr>
          <w:rFonts w:hint="eastAsia" w:ascii="宋体" w:hAnsi="宋体" w:eastAsia="宋体" w:cs="宋体"/>
          <w:highlight w:val="none"/>
          <w:u w:val="single"/>
        </w:rPr>
        <w:t>（填写“工作及义务的具体内容”）</w:t>
      </w:r>
      <w:r>
        <w:rPr>
          <w:rFonts w:hint="eastAsia" w:ascii="宋体" w:hAnsi="宋体" w:eastAsia="宋体" w:cs="宋体"/>
          <w:highlight w:val="none"/>
        </w:rPr>
        <w:t>；</w:t>
      </w:r>
    </w:p>
    <w:p w14:paraId="51F09FE9">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shd w:val="clear" w:fill="FFFFFF"/>
        </w:rPr>
        <w:t>…。</w:t>
      </w:r>
    </w:p>
    <w:p w14:paraId="117AB261">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三、联合体各方约定</w:t>
      </w:r>
    </w:p>
    <w:p w14:paraId="70B4433D">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1、由</w:t>
      </w:r>
      <w:r>
        <w:rPr>
          <w:rFonts w:hint="eastAsia" w:ascii="宋体" w:hAnsi="宋体" w:eastAsia="宋体" w:cs="宋体"/>
          <w:highlight w:val="none"/>
          <w:u w:val="single"/>
        </w:rPr>
        <w:t>（填写“牵头方的全称”）</w:t>
      </w:r>
      <w:r>
        <w:rPr>
          <w:rFonts w:hint="eastAsia" w:ascii="宋体" w:hAnsi="宋体" w:eastAsia="宋体" w:cs="宋体"/>
          <w:highlight w:val="none"/>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14:paraId="2BCFB890">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2、联合体各方约定由（填写“牵头方的全称”）代表联合体办理谈判保证金事宜。</w:t>
      </w:r>
    </w:p>
    <w:p w14:paraId="7E35E372">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四、若成交，牵头方将代表联合体与采购人就合同签订事宜进行协商；若协商一致，则联合体各方将共同与采购人签订政府采购合同，并就政府采购合同约定的事项对采购人承担连带责任。</w:t>
      </w:r>
    </w:p>
    <w:p w14:paraId="6926C86D">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五、本协议自签署之日起生效，政府采购合同履行完毕后自动失效。</w:t>
      </w:r>
    </w:p>
    <w:p w14:paraId="241C81AF">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六、本协议一式</w:t>
      </w:r>
      <w:r>
        <w:rPr>
          <w:rFonts w:hint="eastAsia" w:ascii="宋体" w:hAnsi="宋体" w:eastAsia="宋体" w:cs="宋体"/>
          <w:highlight w:val="none"/>
          <w:u w:val="single"/>
        </w:rPr>
        <w:t>（填写具体份数）</w:t>
      </w:r>
      <w:r>
        <w:rPr>
          <w:rFonts w:hint="eastAsia" w:ascii="宋体" w:hAnsi="宋体" w:eastAsia="宋体" w:cs="宋体"/>
          <w:highlight w:val="none"/>
        </w:rPr>
        <w:t>份，联合体各方各执一份，响应文件中提交一份。</w:t>
      </w:r>
    </w:p>
    <w:p w14:paraId="199B89FB">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（以下无正文）</w:t>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615316FD">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牵头方：</w:t>
      </w:r>
      <w:r>
        <w:rPr>
          <w:rFonts w:hint="eastAsia" w:ascii="宋体" w:hAnsi="宋体" w:eastAsia="宋体" w:cs="宋体"/>
          <w:highlight w:val="none"/>
          <w:u w:val="single"/>
        </w:rPr>
        <w:t>（全称并加盖单位公章）</w:t>
      </w:r>
    </w:p>
    <w:p w14:paraId="5B49C23C">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（签字或盖章）</w:t>
      </w:r>
    </w:p>
    <w:p w14:paraId="489B2957">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成员一：</w:t>
      </w:r>
      <w:r>
        <w:rPr>
          <w:rFonts w:hint="eastAsia" w:ascii="宋体" w:hAnsi="宋体" w:eastAsia="宋体" w:cs="宋体"/>
          <w:highlight w:val="none"/>
          <w:u w:val="single"/>
        </w:rPr>
        <w:t>（全称并加盖成员一的单位公章）</w:t>
      </w:r>
    </w:p>
    <w:p w14:paraId="182B2363">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（签字或盖章）</w:t>
      </w:r>
    </w:p>
    <w:p w14:paraId="1AD366AA">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shd w:val="clear" w:fill="FFFFFF"/>
          <w:lang w:eastAsia="zh-CN"/>
        </w:rPr>
        <w:t>……</w:t>
      </w:r>
    </w:p>
    <w:p w14:paraId="24AF8B71">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成员**：</w:t>
      </w:r>
      <w:r>
        <w:rPr>
          <w:rFonts w:hint="eastAsia" w:ascii="宋体" w:hAnsi="宋体" w:eastAsia="宋体" w:cs="宋体"/>
          <w:highlight w:val="none"/>
          <w:u w:val="single"/>
        </w:rPr>
        <w:t>（全称并加盖成员**的单位公章）</w:t>
      </w:r>
    </w:p>
    <w:p w14:paraId="1E1EE991">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（签字或盖章）</w:t>
      </w:r>
    </w:p>
    <w:p w14:paraId="1A9D7587">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465788DC">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※注意：</w:t>
      </w:r>
    </w:p>
    <w:p w14:paraId="70A4F738">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1、若谈判文件规定接受联合体形式且供应商为联合体的，则供应商应提供本协议；否则无须提供。</w:t>
      </w:r>
    </w:p>
    <w:p w14:paraId="2D6F9EEE">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2、本协议中的供应商代表如果不是竞争性谈判须知中定义的“单位负责人”，则还必须提供“单位负责人授权书”。</w:t>
      </w:r>
    </w:p>
    <w:p w14:paraId="16C6C4A7">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3、在以联合体形式落实中小企业预留份额项目中，供应商除了要提供《中小企业声明函》，还需提供本协议。 </w:t>
      </w:r>
      <w:r>
        <w:rPr>
          <w:rFonts w:hint="eastAsia" w:ascii="宋体" w:hAnsi="宋体" w:eastAsia="宋体" w:cs="宋体"/>
          <w:highlight w:val="none"/>
        </w:rPr>
        <w:br w:type="textWrapping"/>
      </w:r>
      <w:r>
        <w:rPr>
          <w:rFonts w:hint="eastAsia" w:ascii="宋体" w:hAnsi="宋体" w:eastAsia="宋体" w:cs="宋体"/>
          <w:highlight w:val="none"/>
        </w:rPr>
        <w:br w:type="page"/>
      </w:r>
    </w:p>
    <w:p w14:paraId="513B88EA">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附件3-7 分包意向协议（若有）</w:t>
      </w:r>
    </w:p>
    <w:p w14:paraId="3A41DCF0">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甲方（总包方）：</w:t>
      </w:r>
      <w:r>
        <w:rPr>
          <w:rFonts w:hint="eastAsia" w:ascii="宋体" w:hAnsi="宋体" w:eastAsia="宋体" w:cs="宋体"/>
          <w:highlight w:val="none"/>
          <w:u w:val="single"/>
        </w:rPr>
        <w:t>　　　　　　　</w:t>
      </w:r>
      <w:r>
        <w:rPr>
          <w:rFonts w:hint="eastAsia" w:ascii="宋体" w:hAnsi="宋体" w:eastAsia="宋体" w:cs="宋体"/>
          <w:highlight w:val="none"/>
        </w:rPr>
        <w:t>（即本项目的供应商）</w:t>
      </w:r>
    </w:p>
    <w:p w14:paraId="31AED45D">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乙方（分包方）：</w:t>
      </w:r>
      <w:r>
        <w:rPr>
          <w:rFonts w:hint="eastAsia" w:ascii="宋体" w:hAnsi="宋体" w:eastAsia="宋体" w:cs="宋体"/>
          <w:highlight w:val="none"/>
          <w:u w:val="single"/>
        </w:rPr>
        <w:t>　　　　　　　</w:t>
      </w:r>
    </w:p>
    <w:p w14:paraId="5234A732">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兹有甲方参加</w:t>
      </w:r>
      <w:r>
        <w:rPr>
          <w:rFonts w:hint="eastAsia" w:ascii="宋体" w:hAnsi="宋体" w:eastAsia="宋体" w:cs="宋体"/>
          <w:highlight w:val="none"/>
          <w:u w:val="single"/>
        </w:rPr>
        <w:t>（填写“项目名称”）</w:t>
      </w:r>
      <w:r>
        <w:rPr>
          <w:rFonts w:hint="eastAsia" w:ascii="宋体" w:hAnsi="宋体" w:eastAsia="宋体" w:cs="宋体"/>
          <w:highlight w:val="none"/>
        </w:rPr>
        <w:t xml:space="preserve"> 项目（项目编号：</w:t>
      </w:r>
      <w:r>
        <w:rPr>
          <w:rFonts w:hint="eastAsia" w:ascii="宋体" w:hAnsi="宋体" w:eastAsia="宋体" w:cs="宋体"/>
          <w:highlight w:val="none"/>
          <w:u w:val="single"/>
        </w:rPr>
        <w:t>　　　　　　　</w:t>
      </w:r>
      <w:r>
        <w:rPr>
          <w:rFonts w:hint="eastAsia" w:ascii="宋体" w:hAnsi="宋体" w:eastAsia="宋体" w:cs="宋体"/>
          <w:highlight w:val="none"/>
        </w:rPr>
        <w:t>）的政府采购活动。甲方期望将采购项目的部分采购标的分包给乙方完成，而乙方保证能够向甲方提供本协议项下的采购标的，甲、乙双方就合同分包的有关事宜达成下列协议：</w:t>
      </w:r>
    </w:p>
    <w:p w14:paraId="0C2A3FB8">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一、分包标的</w:t>
      </w:r>
    </w:p>
    <w:p w14:paraId="46F34488">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u w:val="single"/>
        </w:rPr>
        <w:t>（根据双方的意向填写，可以是表格或文字描述）。</w:t>
      </w:r>
    </w:p>
    <w:p w14:paraId="1CF668DF">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二、分包合同金额占比</w:t>
      </w:r>
    </w:p>
    <w:p w14:paraId="2D1237D7">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分包合同价占报价总价的比例：</w:t>
      </w:r>
      <w:r>
        <w:rPr>
          <w:rFonts w:hint="eastAsia" w:ascii="宋体" w:hAnsi="宋体" w:eastAsia="宋体" w:cs="宋体"/>
          <w:highlight w:val="none"/>
          <w:u w:val="single"/>
        </w:rPr>
        <w:t>　　　　　</w:t>
      </w:r>
      <w:r>
        <w:rPr>
          <w:rFonts w:hint="eastAsia" w:ascii="宋体" w:hAnsi="宋体" w:eastAsia="宋体" w:cs="宋体"/>
          <w:highlight w:val="none"/>
        </w:rPr>
        <w:t>%</w:t>
      </w:r>
    </w:p>
    <w:p w14:paraId="444C5C5F">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三、其他条款</w:t>
      </w:r>
    </w:p>
    <w:p w14:paraId="25682E81">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0958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033706">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甲方：</w:t>
            </w:r>
          </w:p>
        </w:tc>
        <w:tc>
          <w:tcPr>
            <w:tcW w:w="4153" w:type="dxa"/>
          </w:tcPr>
          <w:p w14:paraId="75EA0ECF">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乙方：</w:t>
            </w:r>
          </w:p>
        </w:tc>
      </w:tr>
      <w:tr w14:paraId="56846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A112D2">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住所：</w:t>
            </w:r>
          </w:p>
        </w:tc>
        <w:tc>
          <w:tcPr>
            <w:tcW w:w="4153" w:type="dxa"/>
          </w:tcPr>
          <w:p w14:paraId="7E9B610A">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住所：</w:t>
            </w:r>
          </w:p>
        </w:tc>
      </w:tr>
      <w:tr w14:paraId="03713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7526BC5">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单位负责人或委托代理人：</w:t>
            </w:r>
          </w:p>
        </w:tc>
        <w:tc>
          <w:tcPr>
            <w:tcW w:w="4153" w:type="dxa"/>
          </w:tcPr>
          <w:p w14:paraId="19A5B855">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单位负责人或委托代理人：</w:t>
            </w:r>
          </w:p>
        </w:tc>
      </w:tr>
      <w:tr w14:paraId="3558C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1B49629E">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联系方法：</w:t>
            </w:r>
          </w:p>
        </w:tc>
        <w:tc>
          <w:tcPr>
            <w:tcW w:w="4153" w:type="dxa"/>
          </w:tcPr>
          <w:p w14:paraId="6518E6D6">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联系方法：</w:t>
            </w:r>
          </w:p>
        </w:tc>
      </w:tr>
      <w:tr w14:paraId="1C912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241116">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开户银行：</w:t>
            </w:r>
          </w:p>
        </w:tc>
        <w:tc>
          <w:tcPr>
            <w:tcW w:w="4153" w:type="dxa"/>
          </w:tcPr>
          <w:p w14:paraId="19D0FCE4">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开户银行：</w:t>
            </w:r>
          </w:p>
        </w:tc>
      </w:tr>
      <w:tr w14:paraId="053D4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36ADF3D">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账号：</w:t>
            </w:r>
          </w:p>
        </w:tc>
        <w:tc>
          <w:tcPr>
            <w:tcW w:w="4153" w:type="dxa"/>
          </w:tcPr>
          <w:p w14:paraId="73F77E81">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账号：</w:t>
            </w:r>
          </w:p>
        </w:tc>
      </w:tr>
      <w:tr w14:paraId="790B9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559B0A3">
            <w:pPr>
              <w:pStyle w:val="10"/>
              <w:keepNext w:val="0"/>
              <w:keepLines w:val="0"/>
              <w:pageBreakBefore w:val="0"/>
              <w:kinsoku/>
              <w:wordWrap/>
              <w:overflowPunct/>
              <w:topLinePunct w:val="0"/>
              <w:autoSpaceDE/>
              <w:autoSpaceDN/>
              <w:bidi w:val="0"/>
              <w:adjustRightInd/>
              <w:snapToGrid/>
              <w:jc w:val="right"/>
              <w:textAlignment w:val="auto"/>
              <w:outlineLvl w:val="9"/>
              <w:rPr>
                <w:rFonts w:hint="eastAsia" w:ascii="宋体" w:hAnsi="宋体" w:eastAsia="宋体" w:cs="宋体"/>
                <w:highlight w:val="none"/>
              </w:rPr>
            </w:pPr>
            <w:r>
              <w:rPr>
                <w:rFonts w:hint="eastAsia" w:ascii="宋体" w:hAnsi="宋体" w:eastAsia="宋体" w:cs="宋体"/>
                <w:highlight w:val="none"/>
              </w:rPr>
              <w:t>签订地点：</w:t>
            </w:r>
            <w:r>
              <w:rPr>
                <w:rFonts w:hint="eastAsia" w:ascii="宋体" w:hAnsi="宋体" w:eastAsia="宋体" w:cs="宋体"/>
                <w:highlight w:val="none"/>
                <w:u w:val="single"/>
              </w:rPr>
              <w:t>　　　　　　　　　　</w:t>
            </w:r>
          </w:p>
          <w:p w14:paraId="5DB43AD8">
            <w:pPr>
              <w:pStyle w:val="10"/>
              <w:keepNext w:val="0"/>
              <w:keepLines w:val="0"/>
              <w:pageBreakBefore w:val="0"/>
              <w:kinsoku/>
              <w:wordWrap/>
              <w:overflowPunct/>
              <w:topLinePunct w:val="0"/>
              <w:autoSpaceDE/>
              <w:autoSpaceDN/>
              <w:bidi w:val="0"/>
              <w:adjustRightInd/>
              <w:snapToGrid/>
              <w:jc w:val="right"/>
              <w:textAlignment w:val="auto"/>
              <w:outlineLvl w:val="9"/>
              <w:rPr>
                <w:rFonts w:hint="eastAsia" w:ascii="宋体" w:hAnsi="宋体" w:eastAsia="宋体" w:cs="宋体"/>
                <w:highlight w:val="none"/>
              </w:rPr>
            </w:pPr>
            <w:r>
              <w:rPr>
                <w:rFonts w:hint="eastAsia" w:ascii="宋体" w:hAnsi="宋体" w:eastAsia="宋体" w:cs="宋体"/>
                <w:highlight w:val="none"/>
              </w:rPr>
              <w:t>签约日期：</w:t>
            </w:r>
            <w:r>
              <w:rPr>
                <w:rFonts w:hint="eastAsia" w:ascii="宋体" w:hAnsi="宋体" w:eastAsia="宋体" w:cs="宋体"/>
                <w:highlight w:val="none"/>
                <w:u w:val="single"/>
              </w:rPr>
              <w:t>　　年　　月　　日</w:t>
            </w:r>
          </w:p>
        </w:tc>
      </w:tr>
    </w:tbl>
    <w:p w14:paraId="7D683A01">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※注意：</w:t>
      </w:r>
    </w:p>
    <w:p w14:paraId="0BA7F136">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1.谈判</w:t>
      </w:r>
      <w:r>
        <w:rPr>
          <w:rFonts w:hint="eastAsia" w:ascii="宋体" w:hAnsi="宋体" w:eastAsia="宋体" w:cs="宋体"/>
          <w:highlight w:val="none"/>
          <w:shd w:val="clear" w:fill="FFFFFF"/>
        </w:rPr>
        <w:t>文件接受</w:t>
      </w:r>
      <w:r>
        <w:rPr>
          <w:rFonts w:hint="eastAsia" w:ascii="宋体" w:hAnsi="宋体" w:eastAsia="宋体" w:cs="宋体"/>
          <w:highlight w:val="none"/>
        </w:rPr>
        <w:t>合同分包且供应商拟将合同分包的，应提供本协议；否则无须提供。</w:t>
      </w:r>
    </w:p>
    <w:p w14:paraId="63FF1E16">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2.本协议由委托代理人签字或盖章的，应按照本章载明的格式提供“单位授权书”。</w:t>
      </w:r>
    </w:p>
    <w:p w14:paraId="005290D4">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3.在以合同分包形式落实中小企业预留份额项目中，供应商除了要提供《中小企业声明函》，还需提供本协议。</w:t>
      </w:r>
    </w:p>
    <w:p w14:paraId="0FE0D33D">
      <w:pPr>
        <w:pStyle w:val="10"/>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17F175D7">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 xml:space="preserve">附件3-8 </w:t>
      </w:r>
      <w:r>
        <w:rPr>
          <w:rFonts w:hint="eastAsia" w:ascii="宋体" w:hAnsi="宋体" w:eastAsia="宋体" w:cs="宋体"/>
          <w:b/>
          <w:sz w:val="28"/>
          <w:highlight w:val="none"/>
          <w:shd w:val="clear" w:fill="FFFFFF"/>
        </w:rPr>
        <w:t>其它</w:t>
      </w:r>
      <w:r>
        <w:rPr>
          <w:rFonts w:hint="eastAsia" w:ascii="宋体" w:hAnsi="宋体" w:eastAsia="宋体" w:cs="宋体"/>
          <w:b/>
          <w:sz w:val="28"/>
          <w:highlight w:val="none"/>
        </w:rPr>
        <w:t>资格证明文件</w:t>
      </w:r>
    </w:p>
    <w:p w14:paraId="6B05E58D">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36"/>
          <w:highlight w:val="none"/>
        </w:rPr>
        <w:t>（若有）</w:t>
      </w:r>
    </w:p>
    <w:p w14:paraId="7E21E882">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说明：1、采购人或采购代理机构可以根据项目的特点和需要，在谈判文件“供应商的资格”中特定资格条件，对</w:t>
      </w:r>
      <w:r>
        <w:rPr>
          <w:rFonts w:hint="eastAsia" w:ascii="宋体" w:hAnsi="宋体" w:eastAsia="宋体" w:cs="宋体"/>
          <w:highlight w:val="none"/>
          <w:shd w:val="clear" w:fill="FFFFFF"/>
        </w:rPr>
        <w:t>其它</w:t>
      </w:r>
      <w:r>
        <w:rPr>
          <w:rFonts w:hint="eastAsia" w:ascii="宋体" w:hAnsi="宋体" w:eastAsia="宋体" w:cs="宋体"/>
          <w:highlight w:val="none"/>
        </w:rPr>
        <w:t>资格证明文件进行具体规定，供应商应按照谈判文件要求，在此项下提供相关证明材料，并加盖供应商单位公章。</w:t>
      </w:r>
    </w:p>
    <w:p w14:paraId="09B2105F">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2、若谈判文件规定接受联合体形式且供应商为联合体的，涉及联合体成员的</w:t>
      </w:r>
      <w:r>
        <w:rPr>
          <w:rFonts w:hint="eastAsia" w:ascii="宋体" w:hAnsi="宋体" w:eastAsia="宋体" w:cs="宋体"/>
          <w:highlight w:val="none"/>
          <w:shd w:val="clear" w:fill="FFFFFF"/>
        </w:rPr>
        <w:t>其它</w:t>
      </w:r>
      <w:r>
        <w:rPr>
          <w:rFonts w:hint="eastAsia" w:ascii="宋体" w:hAnsi="宋体" w:eastAsia="宋体" w:cs="宋体"/>
          <w:highlight w:val="none"/>
        </w:rPr>
        <w:t>资格证明文件在此处提供相关证明材料，并加盖供应商单位公章。</w:t>
      </w:r>
    </w:p>
    <w:p w14:paraId="4384C52A">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w:t>
      </w:r>
    </w:p>
    <w:p w14:paraId="1A214034">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（全称并加盖公章）</w:t>
      </w:r>
    </w:p>
    <w:p w14:paraId="4D590386">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日期：年月日</w:t>
      </w:r>
    </w:p>
    <w:p w14:paraId="2FC68DAD">
      <w:pPr>
        <w:pStyle w:val="10"/>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4CBE7C6D">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附件4 谈判保证金凭证</w:t>
      </w:r>
    </w:p>
    <w:p w14:paraId="567F0C1F">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编制说明</w:t>
      </w:r>
    </w:p>
    <w:p w14:paraId="245F75ED">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1、在此项下提交的“谈判保证金”材料可使用转账凭证复印件或从福建省政府采购网上公开信息系统中下载的有关原始页面的打印件。通过福建省政府采购网政府采购平台“保函服务”栏目办理电子保函的，提供电子保函电子格式。</w:t>
      </w:r>
    </w:p>
    <w:p w14:paraId="7D053A75">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2、谈判保证金是否已提交按照谈判文件规定执行。</w:t>
      </w:r>
    </w:p>
    <w:p w14:paraId="02CF62EE">
      <w:pPr>
        <w:pStyle w:val="10"/>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571087EC">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附件5：技术、服务和商务响应表</w:t>
      </w:r>
    </w:p>
    <w:p w14:paraId="0036D66D">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附件5-1：技术和服务要求响应表</w:t>
      </w:r>
    </w:p>
    <w:p w14:paraId="15E347F0">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（全称加盖单位公章）</w:t>
      </w:r>
      <w:r>
        <w:rPr>
          <w:rFonts w:hint="eastAsia" w:ascii="宋体" w:hAnsi="宋体" w:eastAsia="宋体" w:cs="宋体"/>
          <w:highlight w:val="none"/>
        </w:rPr>
        <w:t>项目编号∶</w:t>
      </w:r>
      <w:r>
        <w:rPr>
          <w:rFonts w:hint="eastAsia" w:ascii="宋体" w:hAnsi="宋体" w:eastAsia="宋体" w:cs="宋体"/>
          <w:highlight w:val="none"/>
          <w:u w:val="single"/>
        </w:rPr>
        <w:t xml:space="preserve">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12FCE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D202C04">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采购包</w:t>
            </w:r>
          </w:p>
        </w:tc>
        <w:tc>
          <w:tcPr>
            <w:tcW w:w="1519" w:type="dxa"/>
          </w:tcPr>
          <w:p w14:paraId="632CE9E5">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章节条目号</w:t>
            </w:r>
          </w:p>
        </w:tc>
        <w:tc>
          <w:tcPr>
            <w:tcW w:w="2026" w:type="dxa"/>
          </w:tcPr>
          <w:p w14:paraId="03AAF939">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竞争性谈判文件规定的技术和服务要求</w:t>
            </w:r>
          </w:p>
        </w:tc>
        <w:tc>
          <w:tcPr>
            <w:tcW w:w="2026" w:type="dxa"/>
          </w:tcPr>
          <w:p w14:paraId="6B29D17E">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响应文件响应承诺</w:t>
            </w:r>
          </w:p>
        </w:tc>
        <w:tc>
          <w:tcPr>
            <w:tcW w:w="2026" w:type="dxa"/>
          </w:tcPr>
          <w:p w14:paraId="5BD73888">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是否偏离及说明</w:t>
            </w:r>
          </w:p>
        </w:tc>
      </w:tr>
      <w:tr w14:paraId="3AB87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4C95433">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p>
        </w:tc>
        <w:tc>
          <w:tcPr>
            <w:tcW w:w="1519" w:type="dxa"/>
          </w:tcPr>
          <w:p w14:paraId="4BF70962">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c>
          <w:tcPr>
            <w:tcW w:w="2026" w:type="dxa"/>
          </w:tcPr>
          <w:p w14:paraId="5EFFAE91">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c>
          <w:tcPr>
            <w:tcW w:w="2026" w:type="dxa"/>
          </w:tcPr>
          <w:p w14:paraId="5C7ACEA7">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c>
          <w:tcPr>
            <w:tcW w:w="2026" w:type="dxa"/>
          </w:tcPr>
          <w:p w14:paraId="0A094523">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r>
      <w:tr w14:paraId="6988F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7D6508B">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p>
        </w:tc>
        <w:tc>
          <w:tcPr>
            <w:tcW w:w="1519" w:type="dxa"/>
          </w:tcPr>
          <w:p w14:paraId="3E45C554">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c>
          <w:tcPr>
            <w:tcW w:w="2026" w:type="dxa"/>
          </w:tcPr>
          <w:p w14:paraId="6B228B03">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c>
          <w:tcPr>
            <w:tcW w:w="2026" w:type="dxa"/>
          </w:tcPr>
          <w:p w14:paraId="33613A07">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c>
          <w:tcPr>
            <w:tcW w:w="2026" w:type="dxa"/>
          </w:tcPr>
          <w:p w14:paraId="163DD4A4">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r>
      <w:tr w14:paraId="02532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07DF5E7">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p>
        </w:tc>
        <w:tc>
          <w:tcPr>
            <w:tcW w:w="1519" w:type="dxa"/>
          </w:tcPr>
          <w:p w14:paraId="5FB8CD80">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c>
          <w:tcPr>
            <w:tcW w:w="2026" w:type="dxa"/>
          </w:tcPr>
          <w:p w14:paraId="361E09E0">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c>
          <w:tcPr>
            <w:tcW w:w="2026" w:type="dxa"/>
          </w:tcPr>
          <w:p w14:paraId="7361A443">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c>
          <w:tcPr>
            <w:tcW w:w="2026" w:type="dxa"/>
          </w:tcPr>
          <w:p w14:paraId="41853D6E">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r>
    </w:tbl>
    <w:p w14:paraId="59DC8E1B">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3B174C43">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highlight w:val="none"/>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5E786E8C">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供应商代表签字：</w:t>
      </w:r>
      <w:r>
        <w:rPr>
          <w:rFonts w:hint="eastAsia" w:ascii="宋体" w:hAnsi="宋体" w:eastAsia="宋体" w:cs="宋体"/>
          <w:highlight w:val="none"/>
          <w:u w:val="single"/>
        </w:rPr>
        <w:t xml:space="preserve">    </w:t>
      </w:r>
    </w:p>
    <w:p w14:paraId="78851CCF">
      <w:pPr>
        <w:pStyle w:val="10"/>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5A191CA0">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附件5-2 商务条件和</w:t>
      </w:r>
      <w:r>
        <w:rPr>
          <w:rFonts w:hint="eastAsia" w:ascii="宋体" w:hAnsi="宋体" w:eastAsia="宋体" w:cs="宋体"/>
          <w:b/>
          <w:sz w:val="28"/>
          <w:highlight w:val="none"/>
          <w:shd w:val="clear" w:fill="FFFFFF"/>
        </w:rPr>
        <w:t>其它</w:t>
      </w:r>
      <w:r>
        <w:rPr>
          <w:rFonts w:hint="eastAsia" w:ascii="宋体" w:hAnsi="宋体" w:eastAsia="宋体" w:cs="宋体"/>
          <w:b/>
          <w:sz w:val="28"/>
          <w:highlight w:val="none"/>
        </w:rPr>
        <w:t xml:space="preserve">事项响应表 </w:t>
      </w:r>
    </w:p>
    <w:p w14:paraId="1B968E83">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（全称加盖单位公章）</w:t>
      </w:r>
      <w:r>
        <w:rPr>
          <w:rFonts w:hint="eastAsia" w:ascii="宋体" w:hAnsi="宋体" w:eastAsia="宋体" w:cs="宋体"/>
          <w:highlight w:val="none"/>
        </w:rPr>
        <w:t>项目编号∶</w:t>
      </w:r>
      <w:r>
        <w:rPr>
          <w:rFonts w:hint="eastAsia" w:ascii="宋体" w:hAnsi="宋体" w:eastAsia="宋体" w:cs="宋体"/>
          <w:highlight w:val="none"/>
          <w:u w:val="single"/>
        </w:rPr>
        <w:t xml:space="preserve">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23382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8370A4B">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采购包</w:t>
            </w:r>
          </w:p>
        </w:tc>
        <w:tc>
          <w:tcPr>
            <w:tcW w:w="1519" w:type="dxa"/>
          </w:tcPr>
          <w:p w14:paraId="4BE53C4D">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章节条目号</w:t>
            </w:r>
          </w:p>
        </w:tc>
        <w:tc>
          <w:tcPr>
            <w:tcW w:w="2026" w:type="dxa"/>
          </w:tcPr>
          <w:p w14:paraId="2F4C8D5D">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竞争性谈判文件规定的商务条件要求</w:t>
            </w:r>
          </w:p>
        </w:tc>
        <w:tc>
          <w:tcPr>
            <w:tcW w:w="2026" w:type="dxa"/>
          </w:tcPr>
          <w:p w14:paraId="5EC74113">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响应文件响应承诺</w:t>
            </w:r>
          </w:p>
        </w:tc>
        <w:tc>
          <w:tcPr>
            <w:tcW w:w="2026" w:type="dxa"/>
          </w:tcPr>
          <w:p w14:paraId="5EA04ACE">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是否偏离及说明</w:t>
            </w:r>
          </w:p>
        </w:tc>
      </w:tr>
      <w:tr w14:paraId="1E35A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59B50C5">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p>
        </w:tc>
        <w:tc>
          <w:tcPr>
            <w:tcW w:w="1519" w:type="dxa"/>
          </w:tcPr>
          <w:p w14:paraId="6AC6470B">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c>
          <w:tcPr>
            <w:tcW w:w="2026" w:type="dxa"/>
          </w:tcPr>
          <w:p w14:paraId="6784DEFA">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c>
          <w:tcPr>
            <w:tcW w:w="2026" w:type="dxa"/>
          </w:tcPr>
          <w:p w14:paraId="6CEA4B09">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c>
          <w:tcPr>
            <w:tcW w:w="2026" w:type="dxa"/>
          </w:tcPr>
          <w:p w14:paraId="59C59CBD">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r>
      <w:tr w14:paraId="3AB8A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B6C4045">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p>
        </w:tc>
        <w:tc>
          <w:tcPr>
            <w:tcW w:w="1519" w:type="dxa"/>
          </w:tcPr>
          <w:p w14:paraId="4AC22668">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c>
          <w:tcPr>
            <w:tcW w:w="2026" w:type="dxa"/>
          </w:tcPr>
          <w:p w14:paraId="3E054EAE">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c>
          <w:tcPr>
            <w:tcW w:w="2026" w:type="dxa"/>
          </w:tcPr>
          <w:p w14:paraId="33D4BEFD">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c>
          <w:tcPr>
            <w:tcW w:w="2026" w:type="dxa"/>
          </w:tcPr>
          <w:p w14:paraId="047EEAA4">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r>
      <w:tr w14:paraId="27DAA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1E675B5">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p>
        </w:tc>
        <w:tc>
          <w:tcPr>
            <w:tcW w:w="1519" w:type="dxa"/>
          </w:tcPr>
          <w:p w14:paraId="44E0C3CD">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c>
          <w:tcPr>
            <w:tcW w:w="2026" w:type="dxa"/>
          </w:tcPr>
          <w:p w14:paraId="5EF80702">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c>
          <w:tcPr>
            <w:tcW w:w="2026" w:type="dxa"/>
          </w:tcPr>
          <w:p w14:paraId="610FCB3A">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c>
          <w:tcPr>
            <w:tcW w:w="2026" w:type="dxa"/>
          </w:tcPr>
          <w:p w14:paraId="0A9DADD3">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p>
        </w:tc>
      </w:tr>
    </w:tbl>
    <w:p w14:paraId="7390BF7B">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55FD4A83">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b/>
          <w:highlight w:val="none"/>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6C64AE12">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供应商代表签字：</w:t>
      </w:r>
      <w:r>
        <w:rPr>
          <w:rFonts w:hint="eastAsia" w:ascii="宋体" w:hAnsi="宋体" w:eastAsia="宋体" w:cs="宋体"/>
          <w:highlight w:val="none"/>
          <w:u w:val="single"/>
        </w:rPr>
        <w:t xml:space="preserve">    </w:t>
      </w:r>
    </w:p>
    <w:p w14:paraId="53DCB0D3">
      <w:pPr>
        <w:pStyle w:val="10"/>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020A093F">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附件6 相关技术、商务、服务响应承诺及资料</w:t>
      </w:r>
    </w:p>
    <w:p w14:paraId="38EC07DB">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说明：</w:t>
      </w:r>
    </w:p>
    <w:p w14:paraId="38E9A8C1">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1.采购人或采购代理机构可以根据项目的特点和需要，在谈判文件中对供应商需要提供的相关技术、商务、服务</w:t>
      </w:r>
      <w:r>
        <w:rPr>
          <w:rFonts w:hint="eastAsia" w:ascii="宋体" w:hAnsi="宋体" w:eastAsia="宋体" w:cs="宋体"/>
          <w:highlight w:val="none"/>
          <w:shd w:val="clear" w:fill="FFFFFF"/>
        </w:rPr>
        <w:t>响应</w:t>
      </w:r>
      <w:r>
        <w:rPr>
          <w:rFonts w:hint="eastAsia" w:ascii="宋体" w:hAnsi="宋体" w:eastAsia="宋体" w:cs="宋体"/>
          <w:highlight w:val="none"/>
        </w:rPr>
        <w:t>承诺及资料进行具体规定或附表格式，供应商应按照谈判文件要求提供相关承诺及材料，并加盖供应商单位公章。</w:t>
      </w:r>
    </w:p>
    <w:p w14:paraId="3E5AF057">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2.如果没有特别要求的，供应商根据谈判文件的要求以及特点，提供相关技术、商务、服务响应承诺及资料，格式自拟。</w:t>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3407C897">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w:t>
      </w:r>
    </w:p>
    <w:p w14:paraId="281AD149">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（全称并加盖公章）</w:t>
      </w:r>
    </w:p>
    <w:p w14:paraId="2C1C90CF">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2ADAF0DB">
      <w:pPr>
        <w:pStyle w:val="10"/>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435242C8">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附件7 供应商提交符合政府采购政策的证明材料</w:t>
      </w:r>
    </w:p>
    <w:p w14:paraId="6941A216">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附件7-1-1 中小企业声明函（若有）</w:t>
      </w:r>
    </w:p>
    <w:p w14:paraId="6ABDA849">
      <w:pPr>
        <w:pStyle w:val="10"/>
        <w:keepNext w:val="0"/>
        <w:keepLines w:val="0"/>
        <w:pageBreakBefore w:val="0"/>
        <w:kinsoku/>
        <w:wordWrap/>
        <w:overflowPunct/>
        <w:topLinePunct w:val="0"/>
        <w:autoSpaceDE/>
        <w:autoSpaceDN/>
        <w:bidi w:val="0"/>
        <w:adjustRightInd/>
        <w:snapToGrid/>
        <w:ind w:firstLine="480"/>
        <w:jc w:val="center"/>
        <w:textAlignment w:val="auto"/>
        <w:outlineLvl w:val="9"/>
        <w:rPr>
          <w:rFonts w:hint="eastAsia" w:ascii="宋体" w:hAnsi="宋体" w:eastAsia="宋体" w:cs="宋体"/>
          <w:highlight w:val="none"/>
        </w:rPr>
      </w:pPr>
      <w:r>
        <w:rPr>
          <w:rFonts w:hint="eastAsia" w:ascii="宋体" w:hAnsi="宋体" w:eastAsia="宋体" w:cs="宋体"/>
          <w:highlight w:val="none"/>
        </w:rPr>
        <w:t>中小企业声明函（货物）</w:t>
      </w:r>
    </w:p>
    <w:p w14:paraId="42193F2C">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本公司</w:t>
      </w:r>
      <w:r>
        <w:rPr>
          <w:rFonts w:hint="eastAsia" w:ascii="宋体" w:hAnsi="宋体" w:eastAsia="宋体" w:cs="宋体"/>
          <w:highlight w:val="none"/>
          <w:u w:val="single"/>
        </w:rPr>
        <w:t>（联合体）</w:t>
      </w:r>
      <w:r>
        <w:rPr>
          <w:rFonts w:hint="eastAsia" w:ascii="宋体" w:hAnsi="宋体" w:eastAsia="宋体" w:cs="宋体"/>
          <w:highlight w:val="none"/>
        </w:rPr>
        <w:t>郑重声明，根据《政府采购促进中小企业发展管理办法》（财库﹝2020﹞46号）的规定，本公司</w:t>
      </w:r>
      <w:r>
        <w:rPr>
          <w:rFonts w:hint="eastAsia" w:ascii="宋体" w:hAnsi="宋体" w:eastAsia="宋体" w:cs="宋体"/>
          <w:highlight w:val="none"/>
          <w:u w:val="single"/>
        </w:rPr>
        <w:t>（联合体）</w:t>
      </w:r>
      <w:r>
        <w:rPr>
          <w:rFonts w:hint="eastAsia" w:ascii="宋体" w:hAnsi="宋体" w:eastAsia="宋体" w:cs="宋体"/>
          <w:highlight w:val="none"/>
        </w:rPr>
        <w:t>参加</w:t>
      </w:r>
      <w:r>
        <w:rPr>
          <w:rFonts w:hint="eastAsia" w:ascii="宋体" w:hAnsi="宋体" w:eastAsia="宋体" w:cs="宋体"/>
          <w:highlight w:val="none"/>
          <w:u w:val="single"/>
        </w:rPr>
        <w:t>（单位名称）</w:t>
      </w:r>
      <w:r>
        <w:rPr>
          <w:rFonts w:hint="eastAsia" w:ascii="宋体" w:hAnsi="宋体" w:eastAsia="宋体" w:cs="宋体"/>
          <w:highlight w:val="none"/>
        </w:rPr>
        <w:t>的</w:t>
      </w:r>
      <w:r>
        <w:rPr>
          <w:rFonts w:hint="eastAsia" w:ascii="宋体" w:hAnsi="宋体" w:eastAsia="宋体" w:cs="宋体"/>
          <w:highlight w:val="none"/>
          <w:u w:val="single"/>
        </w:rPr>
        <w:t>（项目名称）</w:t>
      </w:r>
      <w:r>
        <w:rPr>
          <w:rFonts w:hint="eastAsia" w:ascii="宋体" w:hAnsi="宋体" w:eastAsia="宋体" w:cs="宋体"/>
          <w:highlight w:val="none"/>
        </w:rPr>
        <w:t>采购活动，提供的货物全部由符合政策要求的中小企业制造。相关企业（含联合体中的中小企业、签订分包意向协议的中小企业）的具体情况如下：</w:t>
      </w:r>
    </w:p>
    <w:p w14:paraId="6B44E5E4">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u w:val="single"/>
        </w:rPr>
        <w:t>（标的名称）</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行业；制造商为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xml:space="preserve"> </w:t>
      </w:r>
      <w:r>
        <w:rPr>
          <w:rFonts w:hint="eastAsia" w:ascii="宋体" w:hAnsi="宋体" w:eastAsia="宋体" w:cs="宋体"/>
          <w:highlight w:val="none"/>
        </w:rPr>
        <w:t>人，营业收入为</w:t>
      </w:r>
      <w:r>
        <w:rPr>
          <w:rFonts w:hint="eastAsia" w:ascii="宋体" w:hAnsi="宋体" w:eastAsia="宋体" w:cs="宋体"/>
          <w:highlight w:val="none"/>
          <w:u w:val="single"/>
        </w:rPr>
        <w:t xml:space="preserve"> </w:t>
      </w:r>
      <w:r>
        <w:rPr>
          <w:rFonts w:hint="eastAsia" w:ascii="宋体" w:hAnsi="宋体" w:eastAsia="宋体" w:cs="宋体"/>
          <w:highlight w:val="none"/>
        </w:rPr>
        <w:t>万元，资产总额为</w:t>
      </w:r>
      <w:r>
        <w:rPr>
          <w:rFonts w:hint="eastAsia" w:ascii="宋体" w:hAnsi="宋体" w:eastAsia="宋体" w:cs="宋体"/>
          <w:highlight w:val="none"/>
          <w:u w:val="single"/>
        </w:rPr>
        <w:t xml:space="preserve"> </w:t>
      </w:r>
      <w:r>
        <w:rPr>
          <w:rFonts w:hint="eastAsia" w:ascii="宋体" w:hAnsi="宋体" w:eastAsia="宋体" w:cs="宋体"/>
          <w:highlight w:val="none"/>
        </w:rPr>
        <w:t>万元¹，属于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14:paraId="0F711BAC">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u w:val="single"/>
        </w:rPr>
        <w:t>（标的名称）</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行业；制造商为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xml:space="preserve"> </w:t>
      </w:r>
      <w:r>
        <w:rPr>
          <w:rFonts w:hint="eastAsia" w:ascii="宋体" w:hAnsi="宋体" w:eastAsia="宋体" w:cs="宋体"/>
          <w:highlight w:val="none"/>
        </w:rPr>
        <w:t>人，营业收入为</w:t>
      </w:r>
      <w:r>
        <w:rPr>
          <w:rFonts w:hint="eastAsia" w:ascii="宋体" w:hAnsi="宋体" w:eastAsia="宋体" w:cs="宋体"/>
          <w:highlight w:val="none"/>
          <w:u w:val="single"/>
        </w:rPr>
        <w:t xml:space="preserve"> </w:t>
      </w:r>
      <w:r>
        <w:rPr>
          <w:rFonts w:hint="eastAsia" w:ascii="宋体" w:hAnsi="宋体" w:eastAsia="宋体" w:cs="宋体"/>
          <w:highlight w:val="none"/>
        </w:rPr>
        <w:t>万元，资产总额为</w:t>
      </w:r>
      <w:r>
        <w:rPr>
          <w:rFonts w:hint="eastAsia" w:ascii="宋体" w:hAnsi="宋体" w:eastAsia="宋体" w:cs="宋体"/>
          <w:highlight w:val="none"/>
          <w:u w:val="single"/>
        </w:rPr>
        <w:t xml:space="preserve"> </w:t>
      </w:r>
      <w:r>
        <w:rPr>
          <w:rFonts w:hint="eastAsia" w:ascii="宋体" w:hAnsi="宋体" w:eastAsia="宋体" w:cs="宋体"/>
          <w:highlight w:val="none"/>
        </w:rPr>
        <w:t>万元，属于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14:paraId="31F551BF">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shd w:val="clear" w:fill="FFFFFF"/>
          <w:lang w:eastAsia="zh-CN"/>
        </w:rPr>
        <w:t>……</w:t>
      </w:r>
    </w:p>
    <w:p w14:paraId="5B6919D2">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以上企业，不属于大企业的分支机构，不存在控股股东为大企业的情形，也不存在与大企业的负责人为同一人的情形。</w:t>
      </w:r>
    </w:p>
    <w:p w14:paraId="63FECFC9">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本企业对上述声明内容的真实性负责。如有虚假，将依法承担相应责任。</w:t>
      </w:r>
    </w:p>
    <w:p w14:paraId="56CD37FC">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企业名称（盖章）：</w:t>
      </w:r>
    </w:p>
    <w:p w14:paraId="14320955">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日期：</w:t>
      </w:r>
    </w:p>
    <w:p w14:paraId="0256E1DB">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※注意：</w:t>
      </w:r>
    </w:p>
    <w:p w14:paraId="6A0B3157">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1、从业人员、营业收入、资产总额填报上一年度数据，无上一年度数据的新成立企业可不填报。</w:t>
      </w:r>
    </w:p>
    <w:p w14:paraId="50C66EA7">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2C9D4064">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74EBB2C1">
      <w:pPr>
        <w:pStyle w:val="10"/>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65B579A0">
      <w:pPr>
        <w:pStyle w:val="10"/>
        <w:keepNext w:val="0"/>
        <w:keepLines w:val="0"/>
        <w:pageBreakBefore w:val="0"/>
        <w:kinsoku/>
        <w:wordWrap/>
        <w:overflowPunct/>
        <w:topLinePunct w:val="0"/>
        <w:autoSpaceDE/>
        <w:autoSpaceDN/>
        <w:bidi w:val="0"/>
        <w:adjustRightInd/>
        <w:snapToGrid/>
        <w:ind w:firstLine="480"/>
        <w:jc w:val="center"/>
        <w:textAlignment w:val="auto"/>
        <w:outlineLvl w:val="9"/>
        <w:rPr>
          <w:rFonts w:hint="eastAsia" w:ascii="宋体" w:hAnsi="宋体" w:eastAsia="宋体" w:cs="宋体"/>
          <w:highlight w:val="none"/>
        </w:rPr>
      </w:pPr>
      <w:r>
        <w:rPr>
          <w:rFonts w:hint="eastAsia" w:ascii="宋体" w:hAnsi="宋体" w:eastAsia="宋体" w:cs="宋体"/>
          <w:highlight w:val="none"/>
        </w:rPr>
        <w:t>中小企业声明函（工程、服务）</w:t>
      </w:r>
    </w:p>
    <w:p w14:paraId="7B086B3D">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本公司</w:t>
      </w:r>
      <w:r>
        <w:rPr>
          <w:rFonts w:hint="eastAsia" w:ascii="宋体" w:hAnsi="宋体" w:eastAsia="宋体" w:cs="宋体"/>
          <w:highlight w:val="none"/>
          <w:u w:val="single"/>
        </w:rPr>
        <w:t>（联合体）</w:t>
      </w:r>
      <w:r>
        <w:rPr>
          <w:rFonts w:hint="eastAsia" w:ascii="宋体" w:hAnsi="宋体" w:eastAsia="宋体" w:cs="宋体"/>
          <w:highlight w:val="none"/>
        </w:rPr>
        <w:t>郑重声明，根据《政府采购促进中小企业发展管理办法》（财库﹝2020﹞46号）的规定，本公司</w:t>
      </w:r>
      <w:r>
        <w:rPr>
          <w:rFonts w:hint="eastAsia" w:ascii="宋体" w:hAnsi="宋体" w:eastAsia="宋体" w:cs="宋体"/>
          <w:highlight w:val="none"/>
          <w:u w:val="single"/>
        </w:rPr>
        <w:t>（联合体）</w:t>
      </w:r>
      <w:r>
        <w:rPr>
          <w:rFonts w:hint="eastAsia" w:ascii="宋体" w:hAnsi="宋体" w:eastAsia="宋体" w:cs="宋体"/>
          <w:highlight w:val="none"/>
        </w:rPr>
        <w:t>参加</w:t>
      </w:r>
      <w:r>
        <w:rPr>
          <w:rFonts w:hint="eastAsia" w:ascii="宋体" w:hAnsi="宋体" w:eastAsia="宋体" w:cs="宋体"/>
          <w:highlight w:val="none"/>
          <w:u w:val="single"/>
        </w:rPr>
        <w:t>（单位名称）</w:t>
      </w:r>
      <w:r>
        <w:rPr>
          <w:rFonts w:hint="eastAsia" w:ascii="宋体" w:hAnsi="宋体" w:eastAsia="宋体" w:cs="宋体"/>
          <w:highlight w:val="none"/>
        </w:rPr>
        <w:t>的</w:t>
      </w:r>
      <w:r>
        <w:rPr>
          <w:rFonts w:hint="eastAsia" w:ascii="宋体" w:hAnsi="宋体" w:eastAsia="宋体" w:cs="宋体"/>
          <w:highlight w:val="none"/>
          <w:u w:val="single"/>
        </w:rPr>
        <w:t>（项目名称）</w:t>
      </w:r>
      <w:r>
        <w:rPr>
          <w:rFonts w:hint="eastAsia" w:ascii="宋体" w:hAnsi="宋体" w:eastAsia="宋体" w:cs="宋体"/>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085335A">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u w:val="single"/>
        </w:rPr>
        <w:t>（标的名称）</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行业；承建（承接）企业为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xml:space="preserve"> </w:t>
      </w:r>
      <w:r>
        <w:rPr>
          <w:rFonts w:hint="eastAsia" w:ascii="宋体" w:hAnsi="宋体" w:eastAsia="宋体" w:cs="宋体"/>
          <w:highlight w:val="none"/>
        </w:rPr>
        <w:t>人，营业收入为</w:t>
      </w:r>
      <w:r>
        <w:rPr>
          <w:rFonts w:hint="eastAsia" w:ascii="宋体" w:hAnsi="宋体" w:eastAsia="宋体" w:cs="宋体"/>
          <w:highlight w:val="none"/>
          <w:u w:val="single"/>
        </w:rPr>
        <w:t xml:space="preserve"> </w:t>
      </w:r>
      <w:r>
        <w:rPr>
          <w:rFonts w:hint="eastAsia" w:ascii="宋体" w:hAnsi="宋体" w:eastAsia="宋体" w:cs="宋体"/>
          <w:highlight w:val="none"/>
        </w:rPr>
        <w:t>万元，资产总额为</w:t>
      </w:r>
      <w:r>
        <w:rPr>
          <w:rFonts w:hint="eastAsia" w:ascii="宋体" w:hAnsi="宋体" w:eastAsia="宋体" w:cs="宋体"/>
          <w:highlight w:val="none"/>
          <w:u w:val="single"/>
        </w:rPr>
        <w:t xml:space="preserve"> </w:t>
      </w:r>
      <w:r>
        <w:rPr>
          <w:rFonts w:hint="eastAsia" w:ascii="宋体" w:hAnsi="宋体" w:eastAsia="宋体" w:cs="宋体"/>
          <w:highlight w:val="none"/>
        </w:rPr>
        <w:t>万元¹，属于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14:paraId="4A8B07E7">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u w:val="single"/>
        </w:rPr>
        <w:t>（标的名称）</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行业；承建（承接）企业为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xml:space="preserve"> </w:t>
      </w:r>
      <w:r>
        <w:rPr>
          <w:rFonts w:hint="eastAsia" w:ascii="宋体" w:hAnsi="宋体" w:eastAsia="宋体" w:cs="宋体"/>
          <w:highlight w:val="none"/>
        </w:rPr>
        <w:t>人，营业收入为</w:t>
      </w:r>
      <w:r>
        <w:rPr>
          <w:rFonts w:hint="eastAsia" w:ascii="宋体" w:hAnsi="宋体" w:eastAsia="宋体" w:cs="宋体"/>
          <w:highlight w:val="none"/>
          <w:u w:val="single"/>
        </w:rPr>
        <w:t xml:space="preserve"> </w:t>
      </w:r>
      <w:r>
        <w:rPr>
          <w:rFonts w:hint="eastAsia" w:ascii="宋体" w:hAnsi="宋体" w:eastAsia="宋体" w:cs="宋体"/>
          <w:highlight w:val="none"/>
        </w:rPr>
        <w:t>万元，资产总额为</w:t>
      </w:r>
      <w:r>
        <w:rPr>
          <w:rFonts w:hint="eastAsia" w:ascii="宋体" w:hAnsi="宋体" w:eastAsia="宋体" w:cs="宋体"/>
          <w:highlight w:val="none"/>
          <w:u w:val="single"/>
        </w:rPr>
        <w:t xml:space="preserve"> </w:t>
      </w:r>
      <w:r>
        <w:rPr>
          <w:rFonts w:hint="eastAsia" w:ascii="宋体" w:hAnsi="宋体" w:eastAsia="宋体" w:cs="宋体"/>
          <w:highlight w:val="none"/>
        </w:rPr>
        <w:t>万元，属于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14:paraId="397BCA5B">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lang w:eastAsia="zh-CN"/>
        </w:rPr>
      </w:pPr>
      <w:r>
        <w:rPr>
          <w:rFonts w:hint="eastAsia" w:ascii="宋体" w:hAnsi="宋体" w:eastAsia="宋体" w:cs="宋体"/>
          <w:highlight w:val="none"/>
          <w:shd w:val="clear" w:fill="FFFFFF"/>
          <w:lang w:eastAsia="zh-CN"/>
        </w:rPr>
        <w:t>……</w:t>
      </w:r>
    </w:p>
    <w:p w14:paraId="7358BB58">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以上企业，不属于大企业的分支机构，不存在控股股东为大企业的情形，也不存在与大企业的负责人为同一人的情形。</w:t>
      </w:r>
    </w:p>
    <w:p w14:paraId="3242A50C">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本企业对上述声明内容的真实性负责。如有虚假，将依法承担相应责任。</w:t>
      </w:r>
    </w:p>
    <w:p w14:paraId="13F03949">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企业名称（盖章）：</w:t>
      </w:r>
    </w:p>
    <w:p w14:paraId="60FAB305">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日期：</w:t>
      </w:r>
    </w:p>
    <w:p w14:paraId="6515998E">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※注意：</w:t>
      </w:r>
    </w:p>
    <w:p w14:paraId="4DD2309D">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1、从业人员、营业收入、资产总额填报上一年度数据，无上一年度数据的新成立企业可不填报。</w:t>
      </w:r>
    </w:p>
    <w:p w14:paraId="5AC9AB70">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3AC32FD6">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 xml:space="preserve"> 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16627F5D">
      <w:pPr>
        <w:pStyle w:val="10"/>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393CEFC0">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附件7-1-2 残疾人福利性单位声明函（若有）</w:t>
      </w:r>
    </w:p>
    <w:p w14:paraId="1CA2641E">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本供应商郑重声明，根据《财政部、民政部、中国残疾人联合会关于促进残疾人就业政府采购政策的通知》（财库</w:t>
      </w:r>
      <w:r>
        <w:rPr>
          <w:rFonts w:hint="eastAsia" w:ascii="宋体" w:hAnsi="宋体" w:eastAsia="宋体" w:cs="宋体"/>
          <w:highlight w:val="none"/>
          <w:shd w:val="clear" w:fill="FFFFFF"/>
        </w:rPr>
        <w:t>[2017]141号</w:t>
      </w:r>
      <w:r>
        <w:rPr>
          <w:rFonts w:hint="eastAsia" w:ascii="宋体" w:hAnsi="宋体" w:eastAsia="宋体" w:cs="宋体"/>
          <w:highlight w:val="none"/>
        </w:rPr>
        <w:t>）、《政府采购促进中小企业发展管理办法》（财库〔2020〕46号）的规定，本供应商为符合条件的残疾人福利性单位，且本供应商参加贵单位的</w:t>
      </w:r>
      <w:r>
        <w:rPr>
          <w:rFonts w:hint="eastAsia" w:ascii="宋体" w:hAnsi="宋体" w:eastAsia="宋体" w:cs="宋体"/>
          <w:highlight w:val="none"/>
          <w:u w:val="single"/>
        </w:rPr>
        <w:t>（填写“项目名称”）</w:t>
      </w:r>
      <w:r>
        <w:rPr>
          <w:rFonts w:hint="eastAsia" w:ascii="宋体" w:hAnsi="宋体" w:eastAsia="宋体" w:cs="宋体"/>
          <w:highlight w:val="none"/>
        </w:rPr>
        <w:t>项目采购活动：</w:t>
      </w:r>
    </w:p>
    <w:p w14:paraId="6EA6EBB5">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（）提供本供应商制造的</w:t>
      </w:r>
      <w:r>
        <w:rPr>
          <w:rFonts w:hint="eastAsia" w:ascii="宋体" w:hAnsi="宋体" w:eastAsia="宋体" w:cs="宋体"/>
          <w:highlight w:val="none"/>
          <w:u w:val="single"/>
        </w:rPr>
        <w:t>（填写“所投采购包、品目号”）</w:t>
      </w:r>
      <w:r>
        <w:rPr>
          <w:rFonts w:hint="eastAsia" w:ascii="宋体" w:hAnsi="宋体" w:eastAsia="宋体" w:cs="宋体"/>
          <w:highlight w:val="none"/>
        </w:rPr>
        <w:t>货物，或提供其他残疾人福利性单位制造的</w:t>
      </w:r>
      <w:r>
        <w:rPr>
          <w:rFonts w:hint="eastAsia" w:ascii="宋体" w:hAnsi="宋体" w:eastAsia="宋体" w:cs="宋体"/>
          <w:highlight w:val="none"/>
          <w:u w:val="single"/>
        </w:rPr>
        <w:t>（不包括使用非残疾人福利性单位注册商标的货物）</w:t>
      </w:r>
      <w:r>
        <w:rPr>
          <w:rFonts w:hint="eastAsia" w:ascii="宋体" w:hAnsi="宋体" w:eastAsia="宋体" w:cs="宋体"/>
          <w:highlight w:val="none"/>
        </w:rPr>
        <w:t>货物。（说明：只有部分货物由残疾人福利企业制造的，在该货物后标★）</w:t>
      </w:r>
    </w:p>
    <w:p w14:paraId="5C8C7542">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（）由本供应商承建的</w:t>
      </w:r>
      <w:r>
        <w:rPr>
          <w:rFonts w:hint="eastAsia" w:ascii="宋体" w:hAnsi="宋体" w:eastAsia="宋体" w:cs="宋体"/>
          <w:highlight w:val="none"/>
          <w:u w:val="single"/>
        </w:rPr>
        <w:t>（填写“所投采购包、品目号”）</w:t>
      </w:r>
      <w:r>
        <w:rPr>
          <w:rFonts w:hint="eastAsia" w:ascii="宋体" w:hAnsi="宋体" w:eastAsia="宋体" w:cs="宋体"/>
          <w:highlight w:val="none"/>
        </w:rPr>
        <w:t>工程</w:t>
      </w:r>
    </w:p>
    <w:p w14:paraId="076370F3">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（）由本供应商承接的</w:t>
      </w:r>
      <w:r>
        <w:rPr>
          <w:rFonts w:hint="eastAsia" w:ascii="宋体" w:hAnsi="宋体" w:eastAsia="宋体" w:cs="宋体"/>
          <w:highlight w:val="none"/>
          <w:u w:val="single"/>
        </w:rPr>
        <w:t>（填写“所投采购包、品目号”）</w:t>
      </w:r>
      <w:r>
        <w:rPr>
          <w:rFonts w:hint="eastAsia" w:ascii="宋体" w:hAnsi="宋体" w:eastAsia="宋体" w:cs="宋体"/>
          <w:highlight w:val="none"/>
        </w:rPr>
        <w:t>服务；</w:t>
      </w:r>
    </w:p>
    <w:p w14:paraId="5B8E9193">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本供应商对上述声明的真实性负责。如有虚假，将依法承担相应责任。</w:t>
      </w:r>
    </w:p>
    <w:p w14:paraId="4268F5F0">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w:t>
      </w:r>
    </w:p>
    <w:p w14:paraId="5380D6A5">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（全称并加盖公章）</w:t>
      </w:r>
    </w:p>
    <w:p w14:paraId="47B3C207">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日期：年月日</w:t>
      </w:r>
    </w:p>
    <w:p w14:paraId="414E28D2">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14:paraId="46E0AB10">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（2）请供应商按照实际情况编制填写本声明函，并在相应的（）中打“√”。</w:t>
      </w:r>
    </w:p>
    <w:p w14:paraId="179FB959">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（3）纸质响应文件正本中的本声明函（若有）应为原件。</w:t>
      </w:r>
    </w:p>
    <w:p w14:paraId="6988FB15">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（4）若《残疾人福利性单位声明函》内容不真实，视为提供虚假材料。</w:t>
      </w:r>
    </w:p>
    <w:p w14:paraId="35A1EE57">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b/>
          <w:sz w:val="28"/>
          <w:highlight w:val="none"/>
        </w:rPr>
      </w:pPr>
      <w:r>
        <w:rPr>
          <w:rFonts w:hint="eastAsia" w:ascii="宋体" w:hAnsi="宋体" w:eastAsia="宋体" w:cs="宋体"/>
          <w:highlight w:val="none"/>
        </w:rPr>
        <w:br w:type="textWrapping"/>
      </w:r>
      <w:r>
        <w:rPr>
          <w:rFonts w:hint="eastAsia" w:ascii="宋体" w:hAnsi="宋体" w:eastAsia="宋体" w:cs="宋体"/>
          <w:b/>
          <w:sz w:val="28"/>
          <w:highlight w:val="none"/>
        </w:rPr>
        <w:t>附件7-1-3 监狱企业证明材料</w:t>
      </w:r>
    </w:p>
    <w:p w14:paraId="5E5BB4DC">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供应商为监狱企业，提供本单位制造的货物（承接的服务），并在响应文件中提供省级以上监狱管理局、戒毒管理局（含新疆生产建设兵团）出具的属于监狱企业的证明文件。</w:t>
      </w:r>
    </w:p>
    <w:p w14:paraId="05B90E04">
      <w:pPr>
        <w:pStyle w:val="10"/>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1A56CF04">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b/>
          <w:sz w:val="28"/>
          <w:highlight w:val="none"/>
        </w:rPr>
        <w:t>附件7-2优先类节能产品、环境标志产品价格扣除证明材料（若有）</w:t>
      </w:r>
    </w:p>
    <w:p w14:paraId="7318CA6D">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项目编号：</w:t>
      </w:r>
      <w:r>
        <w:rPr>
          <w:rFonts w:hint="eastAsia" w:ascii="宋体" w:hAnsi="宋体" w:eastAsia="宋体" w:cs="宋体"/>
          <w:highlight w:val="none"/>
          <w:u w:val="single"/>
        </w:rPr>
        <w:t>　　　　　　　　</w:t>
      </w:r>
    </w:p>
    <w:tbl>
      <w:tblPr>
        <w:tblStyle w:val="8"/>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5"/>
        <w:gridCol w:w="1405"/>
        <w:gridCol w:w="1405"/>
        <w:gridCol w:w="5635"/>
      </w:tblGrid>
      <w:tr w14:paraId="26A99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tcPr>
          <w:p w14:paraId="366A4927">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p>
        </w:tc>
        <w:tc>
          <w:tcPr>
            <w:tcW w:w="4286" w:type="pct"/>
            <w:gridSpan w:val="3"/>
          </w:tcPr>
          <w:p w14:paraId="60E75D6E">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t>本采购包内属于节能、环境标志产品情况</w:t>
            </w:r>
          </w:p>
        </w:tc>
      </w:tr>
      <w:tr w14:paraId="6B68D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tcPr>
          <w:p w14:paraId="21D3ED86">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采购包</w:t>
            </w:r>
          </w:p>
        </w:tc>
        <w:tc>
          <w:tcPr>
            <w:tcW w:w="713" w:type="pct"/>
          </w:tcPr>
          <w:p w14:paraId="6652DF65">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品目号</w:t>
            </w:r>
          </w:p>
        </w:tc>
        <w:tc>
          <w:tcPr>
            <w:tcW w:w="713" w:type="pct"/>
          </w:tcPr>
          <w:p w14:paraId="13BFF45B">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产品名称</w:t>
            </w:r>
          </w:p>
        </w:tc>
        <w:tc>
          <w:tcPr>
            <w:tcW w:w="2860" w:type="pct"/>
          </w:tcPr>
          <w:p w14:paraId="1235EE68">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认证种类</w:t>
            </w:r>
          </w:p>
        </w:tc>
      </w:tr>
      <w:tr w14:paraId="5EE11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vMerge w:val="restart"/>
          </w:tcPr>
          <w:p w14:paraId="46449011">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shd w:val="clear" w:fill="FFFFFF"/>
              </w:rPr>
              <w:t>*</w:t>
            </w:r>
          </w:p>
        </w:tc>
        <w:tc>
          <w:tcPr>
            <w:tcW w:w="713" w:type="pct"/>
          </w:tcPr>
          <w:p w14:paraId="3673B6B3">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shd w:val="clear" w:fill="FFFFFF"/>
              </w:rPr>
              <w:t>*</w:t>
            </w:r>
            <w:r>
              <w:rPr>
                <w:rFonts w:hint="eastAsia" w:ascii="宋体" w:hAnsi="宋体" w:eastAsia="宋体" w:cs="宋体"/>
                <w:highlight w:val="none"/>
              </w:rPr>
              <w:t>-1</w:t>
            </w:r>
          </w:p>
        </w:tc>
        <w:tc>
          <w:tcPr>
            <w:tcW w:w="713" w:type="pct"/>
          </w:tcPr>
          <w:p w14:paraId="144064F0">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p>
        </w:tc>
        <w:tc>
          <w:tcPr>
            <w:tcW w:w="2860" w:type="pct"/>
          </w:tcPr>
          <w:p w14:paraId="418A690D">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供应商自行填写种类，并上传证明附件以便评审查看</w:t>
            </w:r>
          </w:p>
        </w:tc>
      </w:tr>
      <w:tr w14:paraId="2A04C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vMerge w:val="continue"/>
          </w:tcPr>
          <w:p w14:paraId="3127CE31">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p>
        </w:tc>
        <w:tc>
          <w:tcPr>
            <w:tcW w:w="713" w:type="pct"/>
          </w:tcPr>
          <w:p w14:paraId="69D614D4">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w:t>
            </w:r>
          </w:p>
          <w:p w14:paraId="1FC2D3CF">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p>
        </w:tc>
        <w:tc>
          <w:tcPr>
            <w:tcW w:w="713" w:type="pct"/>
          </w:tcPr>
          <w:p w14:paraId="2F47AAF2">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p>
        </w:tc>
        <w:tc>
          <w:tcPr>
            <w:tcW w:w="2860" w:type="pct"/>
          </w:tcPr>
          <w:p w14:paraId="487B0119">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highlight w:val="none"/>
              </w:rPr>
            </w:pPr>
          </w:p>
        </w:tc>
      </w:tr>
      <w:tr w14:paraId="057650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tcPr>
          <w:p w14:paraId="05BAFED2">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备注</w:t>
            </w:r>
          </w:p>
        </w:tc>
        <w:tc>
          <w:tcPr>
            <w:tcW w:w="4286" w:type="pct"/>
            <w:gridSpan w:val="3"/>
          </w:tcPr>
          <w:p w14:paraId="640C1896">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p>
        </w:tc>
      </w:tr>
    </w:tbl>
    <w:p w14:paraId="6C4ADF02">
      <w:pPr>
        <w:pStyle w:val="10"/>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highlight w:val="none"/>
        </w:rPr>
      </w:pPr>
      <w:r>
        <w:rPr>
          <w:rFonts w:hint="eastAsia" w:ascii="宋体" w:hAnsi="宋体" w:eastAsia="宋体" w:cs="宋体"/>
          <w:highlight w:val="none"/>
        </w:rPr>
        <w:t>※注意：</w:t>
      </w:r>
    </w:p>
    <w:p w14:paraId="63D34980">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1、对节能、环境标志产品计算价格扣除时，只依据电子投标（响应）文件“投标（响应）报价明细表”以及</w:t>
      </w:r>
      <w:r>
        <w:rPr>
          <w:rFonts w:hint="eastAsia" w:ascii="宋体" w:hAnsi="宋体" w:eastAsia="宋体" w:cs="宋体"/>
          <w:highlight w:val="none"/>
          <w:shd w:val="clear" w:fill="FFFFFF"/>
        </w:rPr>
        <w:t>“</w:t>
      </w:r>
      <w:r>
        <w:rPr>
          <w:rFonts w:hint="eastAsia" w:ascii="宋体" w:hAnsi="宋体" w:eastAsia="宋体" w:cs="宋体"/>
          <w:highlight w:val="none"/>
        </w:rPr>
        <w:t>优先类节能产品、环境标志产品证明材料（价格扣除适用，若有）。</w:t>
      </w:r>
    </w:p>
    <w:p w14:paraId="01507E66">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2、本表以采购包为单位，不同采购包请分别填写；同一采购包请按照其品目号顺序分别填写。</w:t>
      </w:r>
    </w:p>
    <w:p w14:paraId="492817CF">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3、具体统计、计算：</w:t>
      </w:r>
    </w:p>
    <w:p w14:paraId="5D27F7F4">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3.1若同一采购包内的单个或多个货物取得或同时取得节能、环境标志产品等两项或多项认证的，均按照单个货物对应一项认证的原则统计、计算1次。</w:t>
      </w:r>
    </w:p>
    <w:p w14:paraId="7056EA09">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3.2计算结果若除不尽，可四舍五入保留到小数点后两位。</w:t>
      </w:r>
    </w:p>
    <w:p w14:paraId="506268E0">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3.3投标人</w:t>
      </w:r>
      <w:r>
        <w:rPr>
          <w:rFonts w:hint="eastAsia" w:ascii="宋体" w:hAnsi="宋体" w:eastAsia="宋体" w:cs="宋体"/>
          <w:highlight w:val="none"/>
          <w:shd w:val="clear" w:fill="FFFFFF"/>
          <w:lang w:eastAsia="zh-CN"/>
        </w:rPr>
        <w:t>（</w:t>
      </w:r>
      <w:r>
        <w:rPr>
          <w:rFonts w:hint="eastAsia" w:ascii="宋体" w:hAnsi="宋体" w:eastAsia="宋体" w:cs="宋体"/>
          <w:highlight w:val="none"/>
        </w:rPr>
        <w:t>供应商</w:t>
      </w:r>
      <w:r>
        <w:rPr>
          <w:rFonts w:hint="eastAsia" w:ascii="宋体" w:hAnsi="宋体" w:eastAsia="宋体" w:cs="宋体"/>
          <w:highlight w:val="none"/>
          <w:shd w:val="clear" w:fill="FFFFFF"/>
          <w:lang w:eastAsia="zh-CN"/>
        </w:rPr>
        <w:t>）</w:t>
      </w:r>
      <w:r>
        <w:rPr>
          <w:rFonts w:hint="eastAsia" w:ascii="宋体" w:hAnsi="宋体" w:eastAsia="宋体" w:cs="宋体"/>
          <w:highlight w:val="none"/>
        </w:rPr>
        <w:t>按照采购文件要求认真统计、计算。</w:t>
      </w:r>
    </w:p>
    <w:p w14:paraId="0F8F9F15">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3.4若无节能、环境标志产品，不填写本表。</w:t>
      </w:r>
    </w:p>
    <w:p w14:paraId="01583BD8">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3.5强制类节能产品不享受价格扣除。</w:t>
      </w:r>
    </w:p>
    <w:p w14:paraId="4D5752B9">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w:t>
      </w:r>
    </w:p>
    <w:p w14:paraId="16BEF9D3">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日期：年月日</w:t>
      </w:r>
    </w:p>
    <w:p w14:paraId="4D033C6B">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p>
    <w:p w14:paraId="11129EF2">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p>
    <w:p w14:paraId="6D8C34A9">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p>
    <w:p w14:paraId="7438409B">
      <w:pPr>
        <w:pStyle w:val="10"/>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highlight w:val="none"/>
        </w:rPr>
      </w:pPr>
      <w:r>
        <w:rPr>
          <w:rFonts w:hint="eastAsia" w:ascii="宋体" w:hAnsi="宋体" w:eastAsia="宋体" w:cs="宋体"/>
          <w:highlight w:val="none"/>
        </w:rPr>
        <w:br w:type="textWrapping"/>
      </w:r>
      <w:r>
        <w:rPr>
          <w:rFonts w:hint="eastAsia" w:ascii="宋体" w:hAnsi="宋体" w:eastAsia="宋体" w:cs="宋体"/>
          <w:b/>
          <w:sz w:val="28"/>
          <w:highlight w:val="none"/>
        </w:rPr>
        <w:t>附件8 要求作为响应文件组成部分的其他内容（若有）</w:t>
      </w:r>
    </w:p>
    <w:p w14:paraId="0CFB5DDF">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说明：</w:t>
      </w:r>
    </w:p>
    <w:p w14:paraId="1D7E6CDA">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14:paraId="6D056961">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2、供应商根据自身实际情况编写有关资料包括如供应商单位简介、竞争性谈判文件要求提供或供应商</w:t>
      </w:r>
      <w:r>
        <w:rPr>
          <w:rFonts w:hint="eastAsia" w:ascii="宋体" w:hAnsi="宋体" w:eastAsia="宋体" w:cs="宋体"/>
          <w:highlight w:val="none"/>
          <w:shd w:val="clear" w:fill="FFFFFF"/>
          <w:lang w:eastAsia="zh-CN"/>
        </w:rPr>
        <w:t>自己</w:t>
      </w:r>
      <w:r>
        <w:rPr>
          <w:rFonts w:hint="eastAsia" w:ascii="宋体" w:hAnsi="宋体" w:eastAsia="宋体" w:cs="宋体"/>
          <w:highlight w:val="none"/>
        </w:rPr>
        <w:t>认为体现自身优势，需要补充说明的</w:t>
      </w:r>
      <w:r>
        <w:rPr>
          <w:rFonts w:hint="eastAsia" w:ascii="宋体" w:hAnsi="宋体" w:eastAsia="宋体" w:cs="宋体"/>
          <w:highlight w:val="none"/>
          <w:shd w:val="clear" w:fill="FFFFFF"/>
          <w:lang w:eastAsia="zh-CN"/>
        </w:rPr>
        <w:t>其他</w:t>
      </w:r>
      <w:r>
        <w:rPr>
          <w:rFonts w:hint="eastAsia" w:ascii="宋体" w:hAnsi="宋体" w:eastAsia="宋体" w:cs="宋体"/>
          <w:highlight w:val="none"/>
        </w:rPr>
        <w:t>资料，格式自拟。</w:t>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7EF6D844">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w:t>
      </w:r>
    </w:p>
    <w:p w14:paraId="14B26EC4">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（全称并加盖公章）</w:t>
      </w:r>
    </w:p>
    <w:p w14:paraId="386607C2">
      <w:pPr>
        <w:pStyle w:val="10"/>
        <w:keepNext w:val="0"/>
        <w:keepLines w:val="0"/>
        <w:pageBreakBefore w:val="0"/>
        <w:kinsoku/>
        <w:wordWrap/>
        <w:overflowPunct/>
        <w:topLinePunct w:val="0"/>
        <w:autoSpaceDE/>
        <w:autoSpaceDN/>
        <w:bidi w:val="0"/>
        <w:adjustRightInd/>
        <w:snapToGrid/>
        <w:ind w:firstLine="480"/>
        <w:jc w:val="left"/>
        <w:textAlignment w:val="auto"/>
        <w:outlineLvl w:val="9"/>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sectPr>
      <w:headerReference r:id="rId3" w:type="default"/>
      <w:footerReference r:id="rId4" w:type="default"/>
      <w:pgSz w:w="11906" w:h="16838"/>
      <w:pgMar w:top="1417"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AC27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D849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6D849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AFD31">
    <w:pPr>
      <w:pStyle w:val="5"/>
      <w:jc w:val="center"/>
      <w:rPr>
        <w:rFonts w:hint="default" w:eastAsiaTheme="minorEastAsia"/>
        <w:lang w:val="en-US" w:eastAsia="zh-CN"/>
      </w:rPr>
    </w:pPr>
    <w:r>
      <w:rPr>
        <w:rFonts w:hint="eastAsia"/>
        <w:u w:val="single"/>
        <w:lang w:val="en-US" w:eastAsia="zh-CN"/>
      </w:rPr>
      <w:t>福建政翎工程管理有限公司                                                                    竞争性谈判文件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16C4204"/>
    <w:rsid w:val="030E293D"/>
    <w:rsid w:val="0608596B"/>
    <w:rsid w:val="0D3F4B35"/>
    <w:rsid w:val="0F255367"/>
    <w:rsid w:val="14B933FE"/>
    <w:rsid w:val="177F50ED"/>
    <w:rsid w:val="1AD84226"/>
    <w:rsid w:val="212903D5"/>
    <w:rsid w:val="224B3330"/>
    <w:rsid w:val="29CF4205"/>
    <w:rsid w:val="384F0C8B"/>
    <w:rsid w:val="3FD831AC"/>
    <w:rsid w:val="40F66132"/>
    <w:rsid w:val="42672AE3"/>
    <w:rsid w:val="42F51B28"/>
    <w:rsid w:val="4398000F"/>
    <w:rsid w:val="462C54DD"/>
    <w:rsid w:val="521332EA"/>
    <w:rsid w:val="53AB2AAA"/>
    <w:rsid w:val="53B52B8D"/>
    <w:rsid w:val="58CA7E7F"/>
    <w:rsid w:val="5AEB47EA"/>
    <w:rsid w:val="5ED6238D"/>
    <w:rsid w:val="6506541E"/>
    <w:rsid w:val="68ED0714"/>
    <w:rsid w:val="6D042B59"/>
    <w:rsid w:val="719672A7"/>
    <w:rsid w:val="76262D5C"/>
    <w:rsid w:val="77D17F07"/>
    <w:rsid w:val="77F79321"/>
    <w:rsid w:val="78CE223E"/>
    <w:rsid w:val="BBBF7779"/>
    <w:rsid w:val="DF96E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qFormat/>
    <w:uiPriority w:val="0"/>
    <w:pPr>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400</Words>
  <Characters>481</Characters>
  <Lines>0</Lines>
  <Paragraphs>0</Paragraphs>
  <TotalTime>48</TotalTime>
  <ScaleCrop>false</ScaleCrop>
  <LinksUpToDate>false</LinksUpToDate>
  <CharactersWithSpaces>519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administrator</dc:creator>
  <cp:lastModifiedBy>林志辉</cp:lastModifiedBy>
  <dcterms:modified xsi:type="dcterms:W3CDTF">2025-04-08T17:15:21Z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F5E68F33893F4A00A55910DEB22360A9_13</vt:lpwstr>
  </property>
  <property fmtid="{D5CDD505-2E9C-101B-9397-08002B2CF9AE}" pid="4" name="KSOTemplateDocerSaveRecord">
    <vt:lpwstr>eyJoZGlkIjoiMzlmODNiM2E1N2I2YjBjODA3NWQ2YzViYmZmMWM3YTgiLCJ1c2VySWQiOiIxNjg0MzA2NjAyIn0=</vt:lpwstr>
  </property>
  <property fmtid="{D5CDD505-2E9C-101B-9397-08002B2CF9AE}" pid="5" name="hmcheck_markmode">
    <vt:i4>0</vt:i4>
  </property>
  <property fmtid="{D5CDD505-2E9C-101B-9397-08002B2CF9AE}" pid="6" name="hmcheck_taskpanetype">
    <vt:i4>1</vt:i4>
  </property>
</Properties>
</file>