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bCs/>
          <w:spacing w:val="20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19" w:rightChars="9" w:firstLine="3588" w:firstLineChars="1196"/>
        <w:jc w:val="righ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(</w:t>
      </w:r>
      <w:r>
        <w:rPr>
          <w:rFonts w:hint="eastAsia" w:ascii="仿宋" w:hAnsi="仿宋" w:eastAsia="仿宋"/>
          <w:sz w:val="30"/>
          <w:szCs w:val="30"/>
        </w:rPr>
        <w:t>台</w:t>
      </w:r>
      <w:r>
        <w:rPr>
          <w:rFonts w:hint="eastAsia" w:ascii="仿宋" w:hAnsi="仿宋" w:eastAsia="仿宋"/>
          <w:sz w:val="30"/>
          <w:szCs w:val="30"/>
          <w:lang w:eastAsia="zh-CN"/>
        </w:rPr>
        <w:t>)</w:t>
      </w:r>
      <w:r>
        <w:rPr>
          <w:rFonts w:hint="eastAsia" w:ascii="仿宋" w:hAnsi="仿宋" w:eastAsia="仿宋"/>
          <w:sz w:val="30"/>
          <w:szCs w:val="30"/>
        </w:rPr>
        <w:t>文</w:t>
      </w:r>
      <w:r>
        <w:rPr>
          <w:rFonts w:hint="eastAsia" w:ascii="仿宋" w:hAnsi="仿宋" w:eastAsia="仿宋"/>
          <w:bCs/>
          <w:kern w:val="0"/>
          <w:sz w:val="30"/>
          <w:szCs w:val="30"/>
        </w:rPr>
        <w:t>综</w:t>
      </w:r>
      <w:r>
        <w:rPr>
          <w:rFonts w:hint="eastAsia" w:ascii="仿宋" w:hAnsi="仿宋" w:eastAsia="仿宋"/>
          <w:sz w:val="30"/>
          <w:szCs w:val="30"/>
        </w:rPr>
        <w:t>罚字〔202</w:t>
      </w:r>
      <w:r>
        <w:rPr>
          <w:rFonts w:hint="default" w:ascii="仿宋" w:hAnsi="仿宋" w:eastAsia="仿宋"/>
          <w:sz w:val="30"/>
          <w:szCs w:val="30"/>
          <w:lang w:val="en-GB"/>
        </w:rPr>
        <w:t>3</w:t>
      </w:r>
      <w:r>
        <w:rPr>
          <w:rFonts w:hint="eastAsia" w:ascii="仿宋" w:hAnsi="仿宋" w:eastAsia="仿宋"/>
          <w:sz w:val="30"/>
          <w:szCs w:val="30"/>
        </w:rPr>
        <w:t>〕01号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0" w:rightChars="0"/>
        <w:jc w:val="left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当事人：福州XX娱乐有限公司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证照名称及号码：营业执照(社会信用代码：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91350103MA33CXXXXX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法定代表人：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张x</w:t>
      </w:r>
      <w:r>
        <w:rPr>
          <w:rFonts w:hint="eastAsia" w:ascii="仿宋" w:hAnsi="仿宋" w:eastAsia="仿宋"/>
          <w:sz w:val="32"/>
          <w:szCs w:val="32"/>
          <w:lang w:eastAsia="zh-CN"/>
        </w:rPr>
        <w:t>(</w:t>
      </w:r>
      <w:r>
        <w:rPr>
          <w:rFonts w:hint="eastAsia" w:ascii="仿宋" w:hAnsi="仿宋" w:eastAsia="仿宋"/>
          <w:sz w:val="32"/>
          <w:szCs w:val="32"/>
        </w:rPr>
        <w:t>居民身份证：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3501211981092XXXXX</w:t>
      </w:r>
      <w:r>
        <w:rPr>
          <w:rFonts w:hint="eastAsia" w:ascii="仿宋" w:hAnsi="仿宋" w:eastAsia="仿宋"/>
          <w:sz w:val="32"/>
          <w:szCs w:val="32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住所：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福州市台江区万象商业广场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号商铺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2023年2月3日下午15时30分左右，台江区文化体育和旅游局的两名执法人员林X</w:t>
      </w:r>
      <w:r>
        <w:rPr>
          <w:rFonts w:hint="eastAsia" w:ascii="仿宋" w:hAnsi="仿宋" w:eastAsia="仿宋"/>
          <w:kern w:val="0"/>
          <w:sz w:val="32"/>
          <w:szCs w:val="32"/>
        </w:rPr>
        <w:t>(1301022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/>
          <w:kern w:val="0"/>
          <w:sz w:val="32"/>
          <w:szCs w:val="32"/>
        </w:rPr>
        <w:t>)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、石XX</w:t>
      </w:r>
      <w:r>
        <w:rPr>
          <w:rFonts w:hint="eastAsia" w:ascii="仿宋" w:hAnsi="仿宋" w:eastAsia="仿宋"/>
          <w:kern w:val="0"/>
          <w:sz w:val="32"/>
          <w:szCs w:val="32"/>
        </w:rPr>
        <w:t>(1301022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/>
          <w:kern w:val="0"/>
          <w:sz w:val="32"/>
          <w:szCs w:val="32"/>
        </w:rPr>
        <w:t>)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来到福州XXX娱乐有限公司的“XXKTV”向现场负责人倪XX出示执法证件说明目的后进行日常检查，该场所共有27间包厢，其中10个包厢有顾客正在消费，现场正在营业中。执法人员巡查至015包厢时，发现1名未成年人，经核实该未成年人年为11周岁。随后，执法人员对该未成年人的家属进一步询问，并制作了《现场调查询问笔录》1份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执法人员全程拍照、录像取证，并制作《现场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检查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(勘验)笔录》1份，下发《调查询问通知书》1份，现场负责人倪XX全程见证，并在相关文书上签字确认。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2023年2月6日，本案经批准后以一般程序立案。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2023年2月6日上午，福州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XXX娱乐有限公司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店长倪XX按照《调查询问通知书》的要求前来我局接受调查询问，对违规接纳未成年人事件予以确认。询问结束后，倪XX在执法人员制作的《调查询问笔录》和相关证据材料上签字确认。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bCs/>
          <w:color w:val="000000"/>
          <w:kern w:val="0"/>
          <w:sz w:val="32"/>
          <w:szCs w:val="32"/>
          <w:u w:val="none"/>
          <w:lang w:val="en-GB" w:eastAsia="zh-CN"/>
        </w:rPr>
        <w:t>2023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年2月15日本案调查终结，依法查明相关事实如下：福州XX娱乐有限公司违规接纳未成年人1名。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执法人员通过现场检查、调查询问、摄像拍照等取证方式，收集和调取了如下证据：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1、执法人员制作的《现场检查(勘验)笔录》(1份)、《现场检查(勘验)照片》(7张)记录现场检查情况，证明现场检查依法执行。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2、执法人员制作的《现场调查询问笔录》、《调查询问通知书》和《调查询问笔录》各1份，证明福州XX娱乐有限公司接纳未成年人的事实。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3、福州XX娱乐有限公司《营业执照》和《娱乐场所经营许可证》复印件各1份，证明福州XX娱乐有限公司主体资格。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4、福州XX有限公司法定代表人张X的身份证复印件1份，证明其身份。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5、福州XX娱乐有限公司店长倪XX的身份件复印件1份，证明其身份。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6、福州XX娱乐有限公司出具的《委托书》1份，证明福州XX娱乐有限公司法定代表人张x委托店长倪XX全权处理本案相关事宜。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上述证据相互印证，形成完整的证据链，足以证明当事人福州XX娱乐有限公司接纳未成人的违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行为事实清楚、证据充分，符合违法行为构成要件，违法行为成立。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鉴于福州XX娱乐有限公司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接纳未成人的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行为违反了《娱乐场所管理办法》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第二十三条第一款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 w:bidi="ar-SA"/>
        </w:rPr>
        <w:t>的规定。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依据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 w:bidi="ar-SA"/>
        </w:rPr>
        <w:t>《娱乐场所管理办法》第四十八条第(三)项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和《福州市文化和旅游行政处罚裁量标准》的相关规定，福州XX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娱乐有限公司</w:t>
      </w: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一次接纳未成年人1名，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违法程度一般，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本机关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eastAsia="zh-CN"/>
        </w:rPr>
        <w:t>决定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给予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福州XX娱乐有限公司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作出如下行政处罚决定：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处壹万元(10000元)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整的行政处罚。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福州XX娱乐有限公司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应当自收到本决定书之日起十五日内，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通过我机关开具的</w:t>
      </w:r>
      <w:r>
        <w:rPr>
          <w:rFonts w:hint="eastAsia" w:ascii="仿宋" w:hAnsi="仿宋" w:eastAsia="仿宋" w:cs="仿宋_GB2312"/>
          <w:b/>
          <w:bCs w:val="0"/>
          <w:kern w:val="0"/>
          <w:sz w:val="32"/>
          <w:szCs w:val="32"/>
          <w:u w:val="single"/>
          <w:lang w:val="en-US" w:eastAsia="zh-CN"/>
        </w:rPr>
        <w:t>电子缴款书指定的缴款渠道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缴纳罚款。</w:t>
      </w:r>
      <w:r>
        <w:rPr>
          <w:rFonts w:hint="eastAsia" w:ascii="仿宋" w:hAnsi="仿宋" w:eastAsia="仿宋" w:cs="宋体"/>
          <w:color w:val="000000"/>
          <w:sz w:val="32"/>
          <w:szCs w:val="32"/>
          <w:lang w:val="zh-CN" w:eastAsia="zh-CN"/>
        </w:rPr>
        <w:t>逾期不缴纳罚款的，依据《中华人民共和国行政处罚法》第七十二条第一款第(一)项的规定，本机关可每日按罚款数额的百分之三加处罚款，并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依据《中华人民共和国行政强制法》第四十六条的规定</w:t>
      </w:r>
      <w:r>
        <w:rPr>
          <w:rFonts w:hint="eastAsia" w:ascii="仿宋" w:hAnsi="仿宋" w:eastAsia="仿宋" w:cs="宋体"/>
          <w:color w:val="000000"/>
          <w:sz w:val="32"/>
          <w:szCs w:val="32"/>
          <w:lang w:val="zh-CN" w:eastAsia="zh-CN"/>
        </w:rPr>
        <w:t>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福州XX娱乐有限公司</w:t>
      </w:r>
      <w:r>
        <w:rPr>
          <w:rFonts w:hint="eastAsia" w:ascii="仿宋" w:hAnsi="仿宋" w:eastAsia="仿宋" w:cs="仿宋"/>
          <w:sz w:val="32"/>
          <w:szCs w:val="32"/>
        </w:rPr>
        <w:t>如对本处罚决定不服，可在收到本决定书之日起六十日内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向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  <w:lang w:val="en-US" w:eastAsia="zh-CN"/>
        </w:rPr>
        <w:t>福州市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</w:rPr>
        <w:t>台江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区人民政府</w:t>
      </w:r>
      <w:r>
        <w:rPr>
          <w:rFonts w:hint="eastAsia" w:ascii="仿宋" w:hAnsi="仿宋" w:eastAsia="仿宋" w:cs="仿宋"/>
          <w:sz w:val="32"/>
          <w:szCs w:val="32"/>
        </w:rPr>
        <w:t>申请行政复议，也可在收到本决定书之日起六个月内直接向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福州市晋安区</w:t>
      </w:r>
      <w:r>
        <w:rPr>
          <w:rFonts w:hint="eastAsia" w:ascii="仿宋" w:hAnsi="仿宋" w:eastAsia="仿宋" w:cs="仿宋"/>
          <w:sz w:val="32"/>
          <w:szCs w:val="32"/>
        </w:rPr>
        <w:t>人民法院提起行政诉讼。行政复议或者行政诉讼期间，本处罚决定不停止执行。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逾期不申请行政复议或者提起行政诉讼，又不履行本处罚决定，经催告后仍未履行义务的，依据《中华人民共和国行政强制法》第五十四条的规定，本机关可申请人民法院强制执行。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联系地址：福州市台江区学军路92号1003室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联系人：林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石XX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联系电话：0591-83251196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福州市台江区文化体育和旅游局</w:t>
      </w:r>
    </w:p>
    <w:p>
      <w:pPr>
        <w:keepNext w:val="0"/>
        <w:keepLines w:val="0"/>
        <w:pageBreakBefore w:val="0"/>
        <w:widowControl w:val="0"/>
        <w:tabs>
          <w:tab w:val="left" w:pos="567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right="64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仿宋" w:hAnsi="仿宋" w:eastAsia="仿宋"/>
        <w:sz w:val="21"/>
        <w:szCs w:val="21"/>
      </w:rPr>
      <w:id w:val="1267197"/>
    </w:sdtPr>
    <w:sdtEndPr>
      <w:rPr>
        <w:rFonts w:ascii="仿宋" w:hAnsi="仿宋" w:eastAsia="仿宋"/>
        <w:sz w:val="21"/>
        <w:szCs w:val="21"/>
      </w:rPr>
    </w:sdtEndPr>
    <w:sdtContent>
      <w:sdt>
        <w:sdtPr>
          <w:rPr>
            <w:rFonts w:ascii="仿宋" w:hAnsi="仿宋" w:eastAsia="仿宋"/>
            <w:sz w:val="21"/>
            <w:szCs w:val="21"/>
          </w:rPr>
          <w:id w:val="171357217"/>
        </w:sdtPr>
        <w:sdtEndPr>
          <w:rPr>
            <w:rFonts w:ascii="仿宋" w:hAnsi="仿宋" w:eastAsia="仿宋"/>
            <w:sz w:val="21"/>
            <w:szCs w:val="21"/>
          </w:rPr>
        </w:sdtEndPr>
        <w:sdtContent>
          <w:p>
            <w:pPr>
              <w:pStyle w:val="2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第</w:t>
            </w:r>
            <w:r>
              <w:rPr>
                <w:rFonts w:ascii="仿宋" w:hAnsi="仿宋" w:eastAsia="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begin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separate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t>1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页</w:t>
            </w:r>
            <w:r>
              <w:rPr>
                <w:rFonts w:hint="eastAsia" w:ascii="仿宋" w:hAnsi="仿宋" w:eastAsia="仿宋"/>
                <w:sz w:val="21"/>
                <w:szCs w:val="21"/>
                <w:lang w:val="zh-CN"/>
              </w:rPr>
              <w:t xml:space="preserve"> 共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begin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instrText xml:space="preserve">NUMPAGES</w:instrTex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separate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t>5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页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4ZTQyZjFhNzY5ZmQ3YWQ4NDU0MzEwM2VkZWQ3ZTUifQ=="/>
  </w:docVars>
  <w:rsids>
    <w:rsidRoot w:val="00E8642D"/>
    <w:rsid w:val="00004B1E"/>
    <w:rsid w:val="0002306E"/>
    <w:rsid w:val="000337EB"/>
    <w:rsid w:val="000E4DCC"/>
    <w:rsid w:val="0010509E"/>
    <w:rsid w:val="00127160"/>
    <w:rsid w:val="00127711"/>
    <w:rsid w:val="00137229"/>
    <w:rsid w:val="00162AAF"/>
    <w:rsid w:val="001867B1"/>
    <w:rsid w:val="00204B74"/>
    <w:rsid w:val="00211A2D"/>
    <w:rsid w:val="00220A6A"/>
    <w:rsid w:val="002256B8"/>
    <w:rsid w:val="00284D43"/>
    <w:rsid w:val="00312945"/>
    <w:rsid w:val="00316599"/>
    <w:rsid w:val="00327505"/>
    <w:rsid w:val="00343855"/>
    <w:rsid w:val="003855CA"/>
    <w:rsid w:val="003B6BE5"/>
    <w:rsid w:val="00404482"/>
    <w:rsid w:val="00404C5E"/>
    <w:rsid w:val="0049455B"/>
    <w:rsid w:val="004C0B60"/>
    <w:rsid w:val="004C3E17"/>
    <w:rsid w:val="004C4E3D"/>
    <w:rsid w:val="004E31EB"/>
    <w:rsid w:val="00562B58"/>
    <w:rsid w:val="005B0B73"/>
    <w:rsid w:val="005F47EC"/>
    <w:rsid w:val="00716527"/>
    <w:rsid w:val="007321A5"/>
    <w:rsid w:val="00782CE0"/>
    <w:rsid w:val="007A1D2E"/>
    <w:rsid w:val="007B1282"/>
    <w:rsid w:val="00912C3B"/>
    <w:rsid w:val="00937D2D"/>
    <w:rsid w:val="009813CC"/>
    <w:rsid w:val="009A561D"/>
    <w:rsid w:val="009A67FB"/>
    <w:rsid w:val="009F31F4"/>
    <w:rsid w:val="009F4017"/>
    <w:rsid w:val="00A016D5"/>
    <w:rsid w:val="00A20328"/>
    <w:rsid w:val="00A26609"/>
    <w:rsid w:val="00B71A20"/>
    <w:rsid w:val="00B84AA5"/>
    <w:rsid w:val="00B90615"/>
    <w:rsid w:val="00BC37A1"/>
    <w:rsid w:val="00BD134D"/>
    <w:rsid w:val="00BD31FD"/>
    <w:rsid w:val="00C7219E"/>
    <w:rsid w:val="00D00B68"/>
    <w:rsid w:val="00D2481B"/>
    <w:rsid w:val="00D35E31"/>
    <w:rsid w:val="00D47ABB"/>
    <w:rsid w:val="00DD3D1E"/>
    <w:rsid w:val="00E44E2F"/>
    <w:rsid w:val="00E8642D"/>
    <w:rsid w:val="00E9443E"/>
    <w:rsid w:val="00EA206D"/>
    <w:rsid w:val="00EC462C"/>
    <w:rsid w:val="00EC75F3"/>
    <w:rsid w:val="00ED0A9F"/>
    <w:rsid w:val="00F02B8F"/>
    <w:rsid w:val="00F367FD"/>
    <w:rsid w:val="00FB0936"/>
    <w:rsid w:val="06946352"/>
    <w:rsid w:val="06F94D8B"/>
    <w:rsid w:val="1E20054D"/>
    <w:rsid w:val="21791242"/>
    <w:rsid w:val="2BFA7F82"/>
    <w:rsid w:val="30D44329"/>
    <w:rsid w:val="3FF46F54"/>
    <w:rsid w:val="57151371"/>
    <w:rsid w:val="6F36084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 w:themeColor="followedHyperlink"/>
      <w:u w:val="single"/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1497</Words>
  <Characters>1612</Characters>
  <Lines>15</Lines>
  <Paragraphs>4</Paragraphs>
  <ScaleCrop>false</ScaleCrop>
  <LinksUpToDate>false</LinksUpToDate>
  <CharactersWithSpaces>1613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2021-03-02T06:52:00Z</dcterms:created>
  <dc:creator>PC</dc:creator>
  <cp:lastModifiedBy>未定义</cp:lastModifiedBy>
  <cp:lastPrinted>2021-03-03T00:26:00Z</cp:lastPrinted>
  <dcterms:modified xsi:type="dcterms:W3CDTF">2023-03-06T01:09:55Z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2FF26BA6DE384E11A39FE1CD680BC7F4</vt:lpwstr>
  </property>
</Properties>
</file>