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cs="方正小标宋简体" w:asciiTheme="majorEastAsia" w:hAnsiTheme="majorEastAsia" w:eastAsiaTheme="majorEastAsia"/>
          <w:b/>
          <w:bCs/>
          <w:spacing w:val="20"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bCs/>
          <w:spacing w:val="20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19" w:rightChars="9" w:firstLine="3588" w:firstLineChars="1196"/>
        <w:jc w:val="righ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(</w:t>
      </w:r>
      <w:r>
        <w:rPr>
          <w:rFonts w:hint="eastAsia" w:ascii="仿宋" w:hAnsi="仿宋" w:eastAsia="仿宋"/>
          <w:sz w:val="30"/>
          <w:szCs w:val="30"/>
        </w:rPr>
        <w:t>台</w:t>
      </w:r>
      <w:r>
        <w:rPr>
          <w:rFonts w:hint="eastAsia" w:ascii="仿宋" w:hAnsi="仿宋" w:eastAsia="仿宋"/>
          <w:sz w:val="30"/>
          <w:szCs w:val="30"/>
          <w:lang w:eastAsia="zh-CN"/>
        </w:rPr>
        <w:t>)</w:t>
      </w:r>
      <w:r>
        <w:rPr>
          <w:rFonts w:hint="eastAsia" w:ascii="仿宋" w:hAnsi="仿宋" w:eastAsia="仿宋"/>
          <w:sz w:val="30"/>
          <w:szCs w:val="30"/>
        </w:rPr>
        <w:t>文</w:t>
      </w:r>
      <w:r>
        <w:rPr>
          <w:rFonts w:hint="eastAsia" w:ascii="仿宋" w:hAnsi="仿宋" w:eastAsia="仿宋"/>
          <w:bCs/>
          <w:kern w:val="0"/>
          <w:sz w:val="30"/>
          <w:szCs w:val="30"/>
        </w:rPr>
        <w:t>综</w:t>
      </w:r>
      <w:r>
        <w:rPr>
          <w:rFonts w:hint="eastAsia" w:ascii="仿宋" w:hAnsi="仿宋" w:eastAsia="仿宋"/>
          <w:sz w:val="30"/>
          <w:szCs w:val="30"/>
        </w:rPr>
        <w:t>罚字〔202</w:t>
      </w:r>
      <w:r>
        <w:rPr>
          <w:rFonts w:hint="default" w:ascii="仿宋" w:hAnsi="仿宋" w:eastAsia="仿宋"/>
          <w:sz w:val="30"/>
          <w:szCs w:val="30"/>
          <w:lang w:val="en-GB"/>
        </w:rPr>
        <w:t>3</w:t>
      </w:r>
      <w:r>
        <w:rPr>
          <w:rFonts w:hint="eastAsia" w:ascii="仿宋" w:hAnsi="仿宋" w:eastAsia="仿宋"/>
          <w:sz w:val="30"/>
          <w:szCs w:val="30"/>
        </w:rPr>
        <w:t>〕0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号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0" w:rightChars="0"/>
        <w:jc w:val="left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当事人：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福州台江XX娱乐有限公司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证照名称及号码：营业执照(社会信用代码：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91350103XXXX4WXX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法定代表人：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杨X</w:t>
      </w:r>
      <w:r>
        <w:rPr>
          <w:rFonts w:hint="eastAsia" w:ascii="仿宋" w:hAnsi="仿宋" w:eastAsia="仿宋"/>
          <w:sz w:val="32"/>
          <w:szCs w:val="32"/>
          <w:lang w:eastAsia="zh-CN"/>
        </w:rPr>
        <w:t>(</w:t>
      </w:r>
      <w:r>
        <w:rPr>
          <w:rFonts w:hint="eastAsia" w:ascii="仿宋" w:hAnsi="仿宋" w:eastAsia="仿宋"/>
          <w:sz w:val="32"/>
          <w:szCs w:val="32"/>
        </w:rPr>
        <w:t>居民身份证：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500101XXXX0601XXXX</w:t>
      </w:r>
      <w:r>
        <w:rPr>
          <w:rFonts w:hint="eastAsia" w:ascii="仿宋" w:hAnsi="仿宋" w:eastAsia="仿宋"/>
          <w:sz w:val="32"/>
          <w:szCs w:val="32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住所：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福建省福州市台江区XX街道XX社区XXXX号XXXX号商铺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2023年8月9日下午15时35分左右，台江区文化市场综合执法大队两名执法人员林X(1301022XXXX)、石XX(1301022XXXX)至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福州台江XX娱乐有限公司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向店长刘XX出示执法证件，并说明目的后对XXKTV进行现场检查。执法过程中，执法人员在A01包厢发现1位顾客疑似未成年人，经现场询问并核验身份信息后，确认该顾客徐玥(身份证号码为3501022005XXXX01XX)为未成年人。董事卢X在执法人员制作笔录时抵达现场，共同见证后续执法过程。</w:t>
      </w:r>
      <w:r>
        <w:rPr>
          <w:rFonts w:hint="eastAsia" w:ascii="仿宋" w:hAnsi="仿宋" w:eastAsia="仿宋" w:cs="仿宋_GB2312"/>
          <w:sz w:val="32"/>
          <w:szCs w:val="32"/>
        </w:rPr>
        <w:t>执法人员通过拍照、录像取证，制作《现场检查(勘验)笔录》1份，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现场调查询问笔录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1份，</w:t>
      </w:r>
      <w:r>
        <w:rPr>
          <w:rFonts w:hint="eastAsia" w:ascii="仿宋" w:hAnsi="仿宋" w:eastAsia="仿宋" w:cs="仿宋_GB2312"/>
          <w:sz w:val="32"/>
          <w:szCs w:val="32"/>
        </w:rPr>
        <w:t>下发《调查询问通知书》1份，现场负责人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刘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_GB2312"/>
          <w:sz w:val="32"/>
          <w:szCs w:val="32"/>
        </w:rPr>
        <w:t>见证了执法全过程，并在相关文书上签字确认。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  <w:t>2023年8月10日，本案经批准后以一般程序立案。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  <w:t>2023年8月10日下午，福州台江XX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娱乐有限公司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  <w:t>董事卢X按照《调查询问通知书》的要求前来我局接受调查询问，对违规接纳未成年人事件予以确认，随后在相关文书上签字确认。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bCs/>
          <w:color w:val="000000"/>
          <w:kern w:val="0"/>
          <w:sz w:val="32"/>
          <w:szCs w:val="32"/>
          <w:u w:val="none"/>
          <w:lang w:val="en-GB" w:eastAsia="zh-CN"/>
        </w:rPr>
        <w:t>2023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  <w:t>年8月16日本案调查终结，依法查明相关事实如下：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福州台江XX娱乐有限公司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u w:val="none"/>
          <w:lang w:val="en-US" w:eastAsia="zh-CN"/>
        </w:rPr>
        <w:t>违规接纳未成年人1名。同时，因全部费用已当场退还消费者，故没有违法所得。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执法人员通过现场检查、调查询问、摄像拍照等取证方式，收集和调取了如下证据：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1、执法人员制作的《现场检查(勘验)笔录》(1份)、《现场检查(勘验)照片》(5张)记录现场检查情况，证明现场检查依法执行。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2、执法人员制作的《现场调查询问笔录》、《调查询问通知书》1份，《调查询问笔录》1份，证明福州台江XX娱乐有限公司接纳未成年人的事实。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3、福州台江XX娱乐有限公司《营业执照》和《娱乐经营许可证》复印件各1份，证明福州台江XX娱乐有限公司主体资格。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4、福州台江XX有限公司法定代表人杨X的身份证复印件1份，福州台江XX有限公司董事卢X身份证复印件1份，《授权委托书》1份，证明各自身份及委托关系。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0" w:rightChars="0" w:firstLine="640" w:firstLineChars="200"/>
        <w:textAlignment w:val="auto"/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上述证据相互印证，形成完整的证据链，足以证明当事人福州台江XX娱乐有限公司接纳未成人的违法事实。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0" w:rightChars="0" w:firstLine="640" w:firstLineChars="200"/>
        <w:textAlignment w:val="auto"/>
        <w:rPr>
          <w:rFonts w:hint="default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鉴于福州台江XX娱乐有限公司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接纳未成人的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行为违反了《娱乐场所管理条例》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第二十三条第一款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 w:bidi="ar-SA"/>
        </w:rPr>
        <w:t>的规定。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依据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 w:bidi="ar-SA"/>
        </w:rPr>
        <w:t>《娱乐场所管理条例》第四十八条第(三)项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和《福州市文化和旅游行政处罚裁量标准》的相关规定，福州台江XX娱乐有限公司</w:t>
      </w:r>
      <w:r>
        <w:rPr>
          <w:rFonts w:hint="eastAsia" w:ascii="仿宋" w:hAnsi="仿宋" w:eastAsia="仿宋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一次接纳未成年人1名，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违法程度一般，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本机关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eastAsia="zh-CN"/>
        </w:rPr>
        <w:t>决定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lang w:val="en-US" w:eastAsia="zh-CN"/>
        </w:rPr>
        <w:t>给予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福州唱响娱乐有限公司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作出如下行政处罚决定：</w:t>
      </w:r>
      <w:r>
        <w:rPr>
          <w:rFonts w:hint="eastAsia" w:ascii="仿宋" w:hAnsi="仿宋" w:eastAsia="仿宋" w:cs="仿宋_GB2312"/>
          <w:bCs/>
          <w:color w:val="000000"/>
          <w:kern w:val="0"/>
          <w:sz w:val="32"/>
          <w:szCs w:val="32"/>
          <w:u w:val="none"/>
          <w:lang w:val="en-US" w:eastAsia="zh-CN"/>
        </w:rPr>
        <w:t>处壹万元(10000元)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整的行政处罚。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福州台江XX娱乐有限公司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应当自收到本决定书之日起十五日内，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通过我机关开具的</w:t>
      </w:r>
      <w:r>
        <w:rPr>
          <w:rFonts w:hint="eastAsia" w:ascii="仿宋" w:hAnsi="仿宋" w:eastAsia="仿宋" w:cs="仿宋_GB2312"/>
          <w:b/>
          <w:bCs w:val="0"/>
          <w:kern w:val="0"/>
          <w:sz w:val="32"/>
          <w:szCs w:val="32"/>
          <w:u w:val="single"/>
          <w:lang w:val="en-US" w:eastAsia="zh-CN"/>
        </w:rPr>
        <w:t>电子缴款书指定的缴款渠道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缴纳罚款。</w:t>
      </w:r>
      <w:r>
        <w:rPr>
          <w:rFonts w:hint="eastAsia" w:ascii="仿宋" w:hAnsi="仿宋" w:eastAsia="仿宋" w:cs="宋体"/>
          <w:color w:val="000000"/>
          <w:sz w:val="32"/>
          <w:szCs w:val="32"/>
          <w:lang w:val="zh-CN" w:eastAsia="zh-CN"/>
        </w:rPr>
        <w:t>逾期不缴纳罚款的，依据《中华人民共和国行政处罚法》第七十二条第一款第(一)项的规定，本机关可每日按罚款数额的百分之三加处罚款，并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依据《中华人民共和国行政强制法》第四十六条的规定</w:t>
      </w:r>
      <w:r>
        <w:rPr>
          <w:rFonts w:hint="eastAsia" w:ascii="仿宋" w:hAnsi="仿宋" w:eastAsia="仿宋" w:cs="宋体"/>
          <w:color w:val="000000"/>
          <w:sz w:val="32"/>
          <w:szCs w:val="32"/>
          <w:lang w:val="zh-CN" w:eastAsia="zh-CN"/>
        </w:rPr>
        <w:t>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福州唱响娱乐有限公司</w:t>
      </w:r>
      <w:r>
        <w:rPr>
          <w:rFonts w:hint="eastAsia" w:ascii="仿宋" w:hAnsi="仿宋" w:eastAsia="仿宋" w:cs="仿宋"/>
          <w:sz w:val="32"/>
          <w:szCs w:val="32"/>
        </w:rPr>
        <w:t>如对本处罚决定不服，可在收到本决定书之日起六十日内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向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  <w:lang w:val="en-US" w:eastAsia="zh-CN"/>
        </w:rPr>
        <w:t>福州市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</w:rPr>
        <w:t>台江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区人民政府</w:t>
      </w:r>
      <w:r>
        <w:rPr>
          <w:rFonts w:hint="eastAsia" w:ascii="仿宋" w:hAnsi="仿宋" w:eastAsia="仿宋" w:cs="仿宋"/>
          <w:sz w:val="32"/>
          <w:szCs w:val="32"/>
        </w:rPr>
        <w:t>申请行政复议，也可在收到本决定书之日起六个月内直接向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福州市晋安区</w:t>
      </w:r>
      <w:r>
        <w:rPr>
          <w:rFonts w:hint="eastAsia" w:ascii="仿宋" w:hAnsi="仿宋" w:eastAsia="仿宋" w:cs="仿宋"/>
          <w:sz w:val="32"/>
          <w:szCs w:val="32"/>
        </w:rPr>
        <w:t>人民法院提起行政诉讼。行政复议或者行政诉讼期间，本处罚决定不停止执行。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逾期不申请行政复议或者提起行政诉讼，又不履行本处罚决定，经催告后仍未履行义务的，依据《中华人民共和国行政强制法》第五十四条的规定，本机关可申请人民法院强制执行。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联系地址：福州市台江区学军路92号1003室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hint="eastAsia" w:ascii="仿宋" w:hAnsi="仿宋" w:eastAsia="仿宋"/>
          <w:sz w:val="32"/>
          <w:szCs w:val="32"/>
          <w:lang w:eastAsia="zh-CN"/>
        </w:rPr>
        <w:t>林X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石XX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联系电话：0591-83251196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val="en-US" w:eastAsia="zh-CN"/>
        </w:rPr>
        <w:t>福州市台江区文化体育和旅游局</w:t>
      </w:r>
    </w:p>
    <w:p>
      <w:pPr>
        <w:keepNext w:val="0"/>
        <w:keepLines w:val="0"/>
        <w:pageBreakBefore w:val="0"/>
        <w:widowControl w:val="0"/>
        <w:tabs>
          <w:tab w:val="left" w:pos="54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right="64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footerReference r:id="rId3" w:type="default"/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仿宋" w:hAnsi="仿宋" w:eastAsia="仿宋"/>
        <w:sz w:val="21"/>
        <w:szCs w:val="21"/>
      </w:rPr>
      <w:id w:val="1267197"/>
      <w:docPartObj>
        <w:docPartGallery w:val="autotext"/>
      </w:docPartObj>
    </w:sdtPr>
    <w:sdtEndPr>
      <w:rPr>
        <w:rFonts w:ascii="仿宋" w:hAnsi="仿宋" w:eastAsia="仿宋"/>
        <w:sz w:val="21"/>
        <w:szCs w:val="21"/>
      </w:rPr>
    </w:sdtEndPr>
    <w:sdtContent>
      <w:sdt>
        <w:sdtPr>
          <w:rPr>
            <w:rFonts w:ascii="仿宋" w:hAnsi="仿宋" w:eastAsia="仿宋"/>
            <w:sz w:val="21"/>
            <w:szCs w:val="21"/>
          </w:rPr>
          <w:id w:val="171357217"/>
          <w:docPartObj>
            <w:docPartGallery w:val="autotext"/>
          </w:docPartObj>
        </w:sdtPr>
        <w:sdtEndPr>
          <w:rPr>
            <w:rFonts w:ascii="仿宋" w:hAnsi="仿宋" w:eastAsia="仿宋"/>
            <w:sz w:val="21"/>
            <w:szCs w:val="21"/>
          </w:rPr>
        </w:sdtEndPr>
        <w:sdtContent>
          <w:p>
            <w:pPr>
              <w:pStyle w:val="2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第</w:t>
            </w:r>
            <w:r>
              <w:rPr>
                <w:rFonts w:ascii="仿宋" w:hAnsi="仿宋" w:eastAsia="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begin"/>
            </w:r>
            <w:r>
              <w:rPr>
                <w:rFonts w:ascii="仿宋" w:hAnsi="仿宋" w:eastAsia="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separate"/>
            </w:r>
            <w:r>
              <w:rPr>
                <w:rFonts w:ascii="仿宋" w:hAnsi="仿宋" w:eastAsia="仿宋"/>
                <w:b/>
                <w:sz w:val="21"/>
                <w:szCs w:val="21"/>
              </w:rPr>
              <w:t>1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页</w:t>
            </w:r>
            <w:r>
              <w:rPr>
                <w:rFonts w:hint="eastAsia" w:ascii="仿宋" w:hAnsi="仿宋" w:eastAsia="仿宋"/>
                <w:sz w:val="21"/>
                <w:szCs w:val="21"/>
                <w:lang w:val="zh-CN"/>
              </w:rPr>
              <w:t xml:space="preserve"> 共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begin"/>
            </w:r>
            <w:r>
              <w:rPr>
                <w:rFonts w:ascii="仿宋" w:hAnsi="仿宋" w:eastAsia="仿宋"/>
                <w:b/>
                <w:sz w:val="21"/>
                <w:szCs w:val="21"/>
              </w:rPr>
              <w:instrText xml:space="preserve">NUMPAGES</w:instrTex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separate"/>
            </w:r>
            <w:r>
              <w:rPr>
                <w:rFonts w:ascii="仿宋" w:hAnsi="仿宋" w:eastAsia="仿宋"/>
                <w:b/>
                <w:sz w:val="21"/>
                <w:szCs w:val="21"/>
              </w:rPr>
              <w:t>5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页</w:t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lOTJhZGJiYjYzMjQyNjI5M2M3NjhiNTExMDNiNmQifQ=="/>
  </w:docVars>
  <w:rsids>
    <w:rsidRoot w:val="00E8642D"/>
    <w:rsid w:val="00004B1E"/>
    <w:rsid w:val="0002306E"/>
    <w:rsid w:val="000337EB"/>
    <w:rsid w:val="000E4DCC"/>
    <w:rsid w:val="0010509E"/>
    <w:rsid w:val="00127160"/>
    <w:rsid w:val="00127711"/>
    <w:rsid w:val="00137229"/>
    <w:rsid w:val="00162AAF"/>
    <w:rsid w:val="001867B1"/>
    <w:rsid w:val="00204B74"/>
    <w:rsid w:val="00211A2D"/>
    <w:rsid w:val="00220A6A"/>
    <w:rsid w:val="002256B8"/>
    <w:rsid w:val="00284D43"/>
    <w:rsid w:val="00312945"/>
    <w:rsid w:val="00316599"/>
    <w:rsid w:val="00327505"/>
    <w:rsid w:val="00343855"/>
    <w:rsid w:val="003855CA"/>
    <w:rsid w:val="003B6BE5"/>
    <w:rsid w:val="00404482"/>
    <w:rsid w:val="00404C5E"/>
    <w:rsid w:val="0049455B"/>
    <w:rsid w:val="004C0B60"/>
    <w:rsid w:val="004C3E17"/>
    <w:rsid w:val="004C4E3D"/>
    <w:rsid w:val="004E31EB"/>
    <w:rsid w:val="00562B58"/>
    <w:rsid w:val="005B0B73"/>
    <w:rsid w:val="005F47EC"/>
    <w:rsid w:val="00716527"/>
    <w:rsid w:val="007321A5"/>
    <w:rsid w:val="00782CE0"/>
    <w:rsid w:val="007A1D2E"/>
    <w:rsid w:val="007B1282"/>
    <w:rsid w:val="00912C3B"/>
    <w:rsid w:val="00937D2D"/>
    <w:rsid w:val="009813CC"/>
    <w:rsid w:val="009A561D"/>
    <w:rsid w:val="009A67FB"/>
    <w:rsid w:val="009F31F4"/>
    <w:rsid w:val="009F4017"/>
    <w:rsid w:val="00A016D5"/>
    <w:rsid w:val="00A20328"/>
    <w:rsid w:val="00A26609"/>
    <w:rsid w:val="00B71A20"/>
    <w:rsid w:val="00B84AA5"/>
    <w:rsid w:val="00B90615"/>
    <w:rsid w:val="00BC37A1"/>
    <w:rsid w:val="00BD134D"/>
    <w:rsid w:val="00BD31FD"/>
    <w:rsid w:val="00C7219E"/>
    <w:rsid w:val="00D00B68"/>
    <w:rsid w:val="00D2481B"/>
    <w:rsid w:val="00D35E31"/>
    <w:rsid w:val="00D47ABB"/>
    <w:rsid w:val="00DD3D1E"/>
    <w:rsid w:val="00E44E2F"/>
    <w:rsid w:val="00E8642D"/>
    <w:rsid w:val="00E9443E"/>
    <w:rsid w:val="00EA206D"/>
    <w:rsid w:val="00EC462C"/>
    <w:rsid w:val="00EC75F3"/>
    <w:rsid w:val="00ED0A9F"/>
    <w:rsid w:val="00F02B8F"/>
    <w:rsid w:val="00F367FD"/>
    <w:rsid w:val="00FB0936"/>
    <w:rsid w:val="01E90D3B"/>
    <w:rsid w:val="06946352"/>
    <w:rsid w:val="06F94D8B"/>
    <w:rsid w:val="07041340"/>
    <w:rsid w:val="07CA1FE2"/>
    <w:rsid w:val="116942D9"/>
    <w:rsid w:val="1E20054D"/>
    <w:rsid w:val="28D758B1"/>
    <w:rsid w:val="2BFA7F82"/>
    <w:rsid w:val="2C11453F"/>
    <w:rsid w:val="30D44329"/>
    <w:rsid w:val="3ECE37D9"/>
    <w:rsid w:val="3FF46F54"/>
    <w:rsid w:val="51876A2E"/>
    <w:rsid w:val="5579126C"/>
    <w:rsid w:val="567C0390"/>
    <w:rsid w:val="57151371"/>
    <w:rsid w:val="57193E63"/>
    <w:rsid w:val="5E93283E"/>
    <w:rsid w:val="61E32995"/>
    <w:rsid w:val="66B2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 w:themeColor="followedHyperlink"/>
      <w:u w:val="single"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1419</Words>
  <Characters>1576</Characters>
  <Lines>15</Lines>
  <Paragraphs>4</Paragraphs>
  <TotalTime>116</TotalTime>
  <ScaleCrop>false</ScaleCrop>
  <LinksUpToDate>false</LinksUpToDate>
  <CharactersWithSpaces>1577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2021-03-02T06:52:00Z</dcterms:created>
  <dc:creator>PC</dc:creator>
  <cp:lastModifiedBy>pc</cp:lastModifiedBy>
  <cp:lastPrinted>2021-03-03T00:26:00Z</cp:lastPrinted>
  <dcterms:modified xsi:type="dcterms:W3CDTF">2023-08-30T01:27:46Z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2FF26BA6DE384E11A39FE1CD680BC7F4</vt:lpwstr>
  </property>
</Properties>
</file>