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ind w:right="0" w:rightChars="0"/>
        <w:jc w:val="center"/>
        <w:textAlignment w:val="auto"/>
        <w:rPr>
          <w:rFonts w:hint="eastAsia" w:ascii="宋体" w:hAnsi="宋体" w:eastAsia="宋体" w:cs="宋体"/>
          <w:b/>
          <w:bCs w:val="0"/>
          <w:spacing w:val="20"/>
          <w:sz w:val="44"/>
          <w:szCs w:val="44"/>
        </w:rPr>
      </w:pPr>
    </w:p>
    <w:p>
      <w:pPr>
        <w:keepNext w:val="0"/>
        <w:keepLines w:val="0"/>
        <w:pageBreakBefore w:val="0"/>
        <w:widowControl w:val="0"/>
        <w:kinsoku/>
        <w:wordWrap w:val="0"/>
        <w:overflowPunct/>
        <w:topLinePunct w:val="0"/>
        <w:autoSpaceDE/>
        <w:autoSpaceDN/>
        <w:bidi w:val="0"/>
        <w:adjustRightInd/>
        <w:snapToGrid/>
        <w:ind w:right="0" w:rightChars="0"/>
        <w:jc w:val="center"/>
        <w:textAlignment w:val="auto"/>
        <w:rPr>
          <w:rFonts w:hint="eastAsia" w:ascii="宋体" w:hAnsi="宋体" w:eastAsia="宋体" w:cs="宋体"/>
          <w:b/>
          <w:bCs w:val="0"/>
          <w:spacing w:val="20"/>
          <w:sz w:val="44"/>
          <w:szCs w:val="44"/>
        </w:rPr>
      </w:pPr>
    </w:p>
    <w:p>
      <w:pPr>
        <w:keepNext w:val="0"/>
        <w:keepLines w:val="0"/>
        <w:pageBreakBefore w:val="0"/>
        <w:widowControl w:val="0"/>
        <w:kinsoku/>
        <w:wordWrap w:val="0"/>
        <w:overflowPunct/>
        <w:topLinePunct w:val="0"/>
        <w:autoSpaceDE/>
        <w:autoSpaceDN/>
        <w:bidi w:val="0"/>
        <w:adjustRightInd/>
        <w:snapToGrid/>
        <w:ind w:right="0" w:rightChars="0"/>
        <w:jc w:val="center"/>
        <w:textAlignment w:val="auto"/>
        <w:rPr>
          <w:rFonts w:hint="eastAsia" w:ascii="宋体" w:hAnsi="宋体" w:eastAsia="宋体" w:cs="宋体"/>
          <w:b/>
          <w:bCs w:val="0"/>
          <w:spacing w:val="20"/>
          <w:sz w:val="44"/>
          <w:szCs w:val="44"/>
        </w:rPr>
      </w:pPr>
    </w:p>
    <w:p>
      <w:pPr>
        <w:keepNext w:val="0"/>
        <w:keepLines w:val="0"/>
        <w:pageBreakBefore w:val="0"/>
        <w:widowControl w:val="0"/>
        <w:kinsoku/>
        <w:wordWrap w:val="0"/>
        <w:overflowPunct/>
        <w:topLinePunct w:val="0"/>
        <w:autoSpaceDE/>
        <w:autoSpaceDN/>
        <w:bidi w:val="0"/>
        <w:adjustRightInd/>
        <w:snapToGrid/>
        <w:ind w:right="0" w:rightChars="0"/>
        <w:jc w:val="center"/>
        <w:textAlignment w:val="auto"/>
        <w:rPr>
          <w:rFonts w:hint="eastAsia" w:ascii="宋体" w:hAnsi="宋体" w:eastAsia="宋体" w:cs="宋体"/>
          <w:b/>
          <w:bCs w:val="0"/>
          <w:spacing w:val="20"/>
          <w:sz w:val="44"/>
          <w:szCs w:val="44"/>
        </w:rPr>
      </w:pPr>
    </w:p>
    <w:p>
      <w:pPr>
        <w:keepNext w:val="0"/>
        <w:keepLines w:val="0"/>
        <w:pageBreakBefore w:val="0"/>
        <w:widowControl w:val="0"/>
        <w:kinsoku/>
        <w:wordWrap w:val="0"/>
        <w:overflowPunct/>
        <w:topLinePunct w:val="0"/>
        <w:autoSpaceDE/>
        <w:autoSpaceDN/>
        <w:bidi w:val="0"/>
        <w:adjustRightInd/>
        <w:snapToGrid/>
        <w:ind w:right="0" w:rightChars="0"/>
        <w:jc w:val="center"/>
        <w:textAlignment w:val="auto"/>
        <w:rPr>
          <w:rFonts w:hint="eastAsia" w:ascii="宋体" w:hAnsi="宋体" w:eastAsia="宋体" w:cs="宋体"/>
          <w:b/>
          <w:bCs w:val="0"/>
          <w:spacing w:val="20"/>
          <w:sz w:val="44"/>
          <w:szCs w:val="44"/>
        </w:rPr>
      </w:pPr>
    </w:p>
    <w:p>
      <w:pPr>
        <w:keepNext w:val="0"/>
        <w:keepLines w:val="0"/>
        <w:pageBreakBefore w:val="0"/>
        <w:widowControl w:val="0"/>
        <w:kinsoku/>
        <w:wordWrap w:val="0"/>
        <w:overflowPunct/>
        <w:topLinePunct w:val="0"/>
        <w:autoSpaceDE/>
        <w:autoSpaceDN/>
        <w:bidi w:val="0"/>
        <w:adjustRightInd/>
        <w:snapToGrid/>
        <w:ind w:right="0" w:rightChars="0"/>
        <w:jc w:val="center"/>
        <w:textAlignment w:val="auto"/>
        <w:rPr>
          <w:rFonts w:hint="eastAsia" w:ascii="宋体" w:hAnsi="宋体" w:eastAsia="宋体" w:cs="宋体"/>
          <w:b/>
          <w:bCs w:val="0"/>
          <w:spacing w:val="20"/>
          <w:sz w:val="44"/>
          <w:szCs w:val="44"/>
        </w:rPr>
      </w:pPr>
    </w:p>
    <w:p>
      <w:pPr>
        <w:keepNext w:val="0"/>
        <w:keepLines w:val="0"/>
        <w:pageBreakBefore w:val="0"/>
        <w:widowControl w:val="0"/>
        <w:kinsoku/>
        <w:wordWrap w:val="0"/>
        <w:overflowPunct/>
        <w:topLinePunct w:val="0"/>
        <w:autoSpaceDE/>
        <w:autoSpaceDN/>
        <w:bidi w:val="0"/>
        <w:adjustRightInd/>
        <w:snapToGrid/>
        <w:ind w:right="0" w:rightChars="0"/>
        <w:jc w:val="center"/>
        <w:textAlignment w:val="auto"/>
        <w:rPr>
          <w:rFonts w:hint="default" w:ascii="方正小标宋简体" w:hAnsi="方正小标宋简体" w:eastAsia="宋体" w:cs="方正小标宋简体"/>
          <w:bCs/>
          <w:spacing w:val="20"/>
          <w:sz w:val="44"/>
          <w:szCs w:val="44"/>
          <w:lang w:val="en-US" w:eastAsia="zh-CN"/>
        </w:rPr>
      </w:pPr>
      <w:r>
        <w:rPr>
          <w:rFonts w:hint="eastAsia" w:ascii="宋体" w:hAnsi="宋体" w:eastAsia="宋体" w:cs="宋体"/>
          <w:b/>
          <w:bCs w:val="0"/>
          <w:spacing w:val="20"/>
          <w:sz w:val="44"/>
          <w:szCs w:val="44"/>
        </w:rPr>
        <w:t>行政处罚</w:t>
      </w:r>
      <w:r>
        <w:rPr>
          <w:rFonts w:hint="eastAsia" w:ascii="宋体" w:hAnsi="宋体" w:cs="宋体"/>
          <w:b/>
          <w:bCs w:val="0"/>
          <w:spacing w:val="20"/>
          <w:sz w:val="44"/>
          <w:szCs w:val="44"/>
          <w:lang w:val="en-US" w:eastAsia="zh-CN"/>
        </w:rPr>
        <w:t>决定书</w:t>
      </w:r>
    </w:p>
    <w:p>
      <w:pPr>
        <w:keepNext w:val="0"/>
        <w:keepLines w:val="0"/>
        <w:pageBreakBefore w:val="0"/>
        <w:widowControl w:val="0"/>
        <w:kinsoku/>
        <w:wordWrap w:val="0"/>
        <w:overflowPunct/>
        <w:topLinePunct w:val="0"/>
        <w:autoSpaceDE/>
        <w:autoSpaceDN/>
        <w:bidi w:val="0"/>
        <w:adjustRightInd/>
        <w:snapToGrid/>
        <w:ind w:right="0" w:rightChars="0"/>
        <w:jc w:val="right"/>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rPr>
        <w:t>台</w:t>
      </w:r>
      <w:r>
        <w:rPr>
          <w:rFonts w:hint="eastAsia" w:ascii="仿宋" w:hAnsi="仿宋" w:eastAsia="仿宋"/>
          <w:sz w:val="28"/>
          <w:szCs w:val="28"/>
          <w:lang w:eastAsia="zh-CN"/>
        </w:rPr>
        <w:t>)</w:t>
      </w:r>
      <w:r>
        <w:rPr>
          <w:rFonts w:hint="eastAsia" w:ascii="仿宋" w:hAnsi="仿宋" w:eastAsia="仿宋"/>
          <w:sz w:val="28"/>
          <w:szCs w:val="28"/>
          <w:lang w:val="en-US" w:eastAsia="zh-CN"/>
        </w:rPr>
        <w:t>文</w:t>
      </w:r>
      <w:r>
        <w:rPr>
          <w:rFonts w:hint="eastAsia" w:ascii="仿宋" w:hAnsi="仿宋" w:eastAsia="仿宋"/>
          <w:sz w:val="28"/>
          <w:szCs w:val="28"/>
        </w:rPr>
        <w:t>综罚字〔202</w:t>
      </w:r>
      <w:r>
        <w:rPr>
          <w:rFonts w:hint="eastAsia" w:ascii="仿宋" w:hAnsi="仿宋" w:eastAsia="仿宋"/>
          <w:sz w:val="28"/>
          <w:szCs w:val="28"/>
          <w:lang w:val="en-US" w:eastAsia="zh-CN"/>
        </w:rPr>
        <w:t>4</w:t>
      </w:r>
      <w:r>
        <w:rPr>
          <w:rFonts w:hint="eastAsia" w:ascii="仿宋" w:hAnsi="仿宋" w:eastAsia="仿宋"/>
          <w:sz w:val="28"/>
          <w:szCs w:val="28"/>
        </w:rPr>
        <w:t>〕0</w:t>
      </w:r>
      <w:r>
        <w:rPr>
          <w:rFonts w:hint="eastAsia" w:ascii="仿宋" w:hAnsi="仿宋" w:eastAsia="仿宋"/>
          <w:sz w:val="28"/>
          <w:szCs w:val="28"/>
          <w:lang w:val="en-US" w:eastAsia="zh-CN"/>
        </w:rPr>
        <w:t>5</w:t>
      </w:r>
      <w:r>
        <w:rPr>
          <w:rFonts w:hint="eastAsia" w:ascii="仿宋" w:hAnsi="仿宋" w:eastAsia="仿宋"/>
          <w:sz w:val="28"/>
          <w:szCs w:val="28"/>
        </w:rPr>
        <w:t>号</w:t>
      </w:r>
    </w:p>
    <w:p>
      <w:pPr>
        <w:keepNext w:val="0"/>
        <w:keepLines w:val="0"/>
        <w:pageBreakBefore w:val="0"/>
        <w:widowControl w:val="0"/>
        <w:kinsoku/>
        <w:wordWrap w:val="0"/>
        <w:overflowPunct/>
        <w:topLinePunct w:val="0"/>
        <w:autoSpaceDE/>
        <w:autoSpaceDN/>
        <w:bidi w:val="0"/>
        <w:adjustRightInd/>
        <w:snapToGrid/>
        <w:ind w:right="0" w:rightChars="0"/>
        <w:jc w:val="left"/>
        <w:textAlignment w:val="auto"/>
        <w:rPr>
          <w:rFonts w:hint="eastAsia"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当事人：</w:t>
      </w:r>
      <w:r>
        <w:rPr>
          <w:rFonts w:hint="eastAsia" w:ascii="仿宋_GB2312" w:hAnsi="仿宋_GB2312" w:eastAsia="仿宋_GB2312" w:cs="仿宋_GB2312"/>
          <w:color w:val="auto"/>
          <w:sz w:val="32"/>
          <w:szCs w:val="32"/>
          <w:lang w:val="en-US" w:eastAsia="zh-CN"/>
        </w:rPr>
        <w:t>福建XXXX建设工程</w:t>
      </w:r>
      <w:r>
        <w:rPr>
          <w:rFonts w:hint="eastAsia" w:ascii="仿宋_GB2312" w:hAnsi="仿宋_GB2312" w:eastAsia="仿宋_GB2312" w:cs="仿宋_GB2312"/>
          <w:color w:val="auto"/>
          <w:sz w:val="32"/>
          <w:szCs w:val="32"/>
        </w:rPr>
        <w:t>有限公司</w:t>
      </w:r>
    </w:p>
    <w:p>
      <w:pPr>
        <w:keepNext w:val="0"/>
        <w:keepLines w:val="0"/>
        <w:pageBreakBefore w:val="0"/>
        <w:widowControl w:val="0"/>
        <w:kinsoku/>
        <w:wordWrap w:val="0"/>
        <w:overflowPunct/>
        <w:topLinePunct w:val="0"/>
        <w:autoSpaceDE/>
        <w:autoSpaceDN/>
        <w:bidi w:val="0"/>
        <w:adjustRightInd/>
        <w:snapToGrid/>
        <w:ind w:right="0" w:rightChars="0"/>
        <w:textAlignment w:val="auto"/>
        <w:rPr>
          <w:rFonts w:hint="eastAsia"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证照名称及号码：营业执照(</w:t>
      </w:r>
      <w:r>
        <w:rPr>
          <w:rFonts w:hint="eastAsia" w:ascii="仿宋_GB2312" w:hAnsi="宋体" w:eastAsia="仿宋_GB2312"/>
          <w:sz w:val="32"/>
          <w:szCs w:val="32"/>
          <w:lang w:val="en-US" w:eastAsia="zh-CN"/>
        </w:rPr>
        <w:t>91350901MA31RBBU6F</w:t>
      </w:r>
      <w:r>
        <w:rPr>
          <w:rFonts w:hint="eastAsia" w:ascii="仿宋" w:hAnsi="仿宋" w:eastAsia="仿宋" w:cs="仿宋"/>
          <w:bCs/>
          <w:color w:val="000000"/>
          <w:sz w:val="32"/>
          <w:szCs w:val="32"/>
          <w:u w:val="none"/>
          <w:lang w:val="en-US" w:eastAsia="zh-CN"/>
        </w:rPr>
        <w:t>)</w:t>
      </w:r>
    </w:p>
    <w:p>
      <w:pPr>
        <w:keepNext w:val="0"/>
        <w:keepLines w:val="0"/>
        <w:pageBreakBefore w:val="0"/>
        <w:widowControl w:val="0"/>
        <w:kinsoku/>
        <w:wordWrap w:val="0"/>
        <w:overflowPunct/>
        <w:topLinePunct w:val="0"/>
        <w:autoSpaceDE/>
        <w:autoSpaceDN/>
        <w:bidi w:val="0"/>
        <w:adjustRightInd/>
        <w:snapToGrid/>
        <w:ind w:right="0" w:rightChars="0"/>
        <w:textAlignment w:val="auto"/>
        <w:rPr>
          <w:rFonts w:hint="default"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法定代表人：</w:t>
      </w:r>
      <w:r>
        <w:rPr>
          <w:rFonts w:hint="eastAsia" w:ascii="仿宋_GB2312" w:hAnsi="仿宋_GB2312" w:eastAsia="仿宋_GB2312" w:cs="仿宋_GB2312"/>
          <w:color w:val="auto"/>
          <w:sz w:val="32"/>
          <w:szCs w:val="32"/>
          <w:lang w:val="en-US" w:eastAsia="zh-CN"/>
        </w:rPr>
        <w:t>蔡XX</w:t>
      </w:r>
    </w:p>
    <w:p>
      <w:pPr>
        <w:keepNext w:val="0"/>
        <w:keepLines w:val="0"/>
        <w:pageBreakBefore w:val="0"/>
        <w:widowControl w:val="0"/>
        <w:kinsoku/>
        <w:wordWrap w:val="0"/>
        <w:overflowPunct/>
        <w:topLinePunct w:val="0"/>
        <w:autoSpaceDE/>
        <w:autoSpaceDN/>
        <w:bidi w:val="0"/>
        <w:adjustRightInd/>
        <w:snapToGrid/>
        <w:ind w:right="0" w:rightChars="0"/>
        <w:textAlignment w:val="auto"/>
        <w:rPr>
          <w:rFonts w:hint="eastAsia" w:ascii="仿宋_GB2312" w:hAnsi="宋体" w:eastAsia="仿宋_GB2312"/>
          <w:sz w:val="32"/>
          <w:szCs w:val="32"/>
          <w:lang w:val="en-US" w:eastAsia="zh-CN"/>
        </w:rPr>
      </w:pPr>
      <w:r>
        <w:rPr>
          <w:rFonts w:hint="eastAsia" w:ascii="仿宋" w:hAnsi="仿宋" w:eastAsia="仿宋" w:cs="仿宋"/>
          <w:bCs/>
          <w:color w:val="000000"/>
          <w:sz w:val="32"/>
          <w:szCs w:val="32"/>
          <w:u w:val="none"/>
          <w:lang w:val="en-US" w:eastAsia="zh-CN"/>
        </w:rPr>
        <w:t>住所：</w:t>
      </w:r>
      <w:r>
        <w:rPr>
          <w:rFonts w:hint="eastAsia" w:ascii="仿宋_GB2312" w:hAnsi="宋体" w:eastAsia="仿宋_GB2312"/>
          <w:sz w:val="32"/>
          <w:szCs w:val="32"/>
          <w:lang w:val="en-US" w:eastAsia="zh-CN"/>
        </w:rPr>
        <w:t>宁德市东侨经济开发区XXX2号东XXX幢X梯XX室</w:t>
      </w:r>
    </w:p>
    <w:p>
      <w:pPr>
        <w:keepNext w:val="0"/>
        <w:keepLines w:val="0"/>
        <w:pageBreakBefore w:val="0"/>
        <w:widowControl w:val="0"/>
        <w:kinsoku/>
        <w:wordWrap w:val="0"/>
        <w:overflowPunct/>
        <w:topLinePunct w:val="0"/>
        <w:autoSpaceDE/>
        <w:autoSpaceDN/>
        <w:bidi w:val="0"/>
        <w:adjustRightInd/>
        <w:snapToGrid/>
        <w:ind w:right="0" w:rightChars="0"/>
        <w:textAlignment w:val="auto"/>
        <w:rPr>
          <w:rFonts w:hint="eastAsia" w:ascii="仿宋_GB2312" w:hAnsi="宋体" w:eastAsia="仿宋_GB2312"/>
          <w:sz w:val="32"/>
          <w:szCs w:val="32"/>
          <w:lang w:val="en-US" w:eastAsia="zh-CN"/>
        </w:rPr>
      </w:pPr>
    </w:p>
    <w:p>
      <w:pPr>
        <w:keepNext w:val="0"/>
        <w:keepLines w:val="0"/>
        <w:pageBreakBefore w:val="0"/>
        <w:widowControl w:val="0"/>
        <w:kinsoku/>
        <w:wordWrap w:val="0"/>
        <w:overflowPunct/>
        <w:topLinePunct/>
        <w:autoSpaceDE/>
        <w:autoSpaceDN/>
        <w:bidi w:val="0"/>
        <w:adjustRightInd/>
        <w:snapToGrid/>
        <w:spacing w:line="620" w:lineRule="exact"/>
        <w:ind w:left="0" w:leftChars="0" w:right="0" w:rightChars="0" w:firstLine="640" w:firstLineChars="200"/>
        <w:jc w:val="both"/>
        <w:textAlignment w:val="center"/>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2024年6月28日9时50分，台江区文化市场综合执法大队两名执法人员林X(13010221XXX)、石XX(13010221XXX)前往台江区</w:t>
      </w:r>
      <w:r>
        <w:rPr>
          <w:rFonts w:hint="eastAsia" w:ascii="仿宋" w:hAnsi="仿宋" w:eastAsia="仿宋" w:cs="仿宋_GB2312"/>
          <w:bCs/>
          <w:kern w:val="0"/>
          <w:sz w:val="32"/>
          <w:szCs w:val="32"/>
          <w:lang w:val="en-US" w:eastAsia="zh-CN"/>
        </w:rPr>
        <w:t>龙岭顶39号区级文物保护单位“</w:t>
      </w:r>
      <w:r>
        <w:rPr>
          <w:rFonts w:hint="eastAsia" w:ascii="仿宋" w:hAnsi="仿宋" w:eastAsia="仿宋" w:cs="仿宋_GB2312"/>
          <w:sz w:val="32"/>
          <w:szCs w:val="32"/>
          <w:lang w:val="en-US" w:eastAsia="zh-CN"/>
        </w:rPr>
        <w:t>龙岭顶关帝庙</w:t>
      </w:r>
      <w:r>
        <w:rPr>
          <w:rFonts w:hint="eastAsia" w:ascii="仿宋" w:hAnsi="仿宋" w:eastAsia="仿宋" w:cs="仿宋_GB2312"/>
          <w:bCs/>
          <w:kern w:val="0"/>
          <w:sz w:val="32"/>
          <w:szCs w:val="32"/>
          <w:lang w:val="en-US" w:eastAsia="zh-CN"/>
        </w:rPr>
        <w:t>”</w:t>
      </w:r>
      <w:r>
        <w:rPr>
          <w:rFonts w:hint="eastAsia" w:ascii="仿宋" w:hAnsi="仿宋" w:eastAsia="仿宋"/>
          <w:sz w:val="32"/>
          <w:szCs w:val="32"/>
          <w:lang w:val="en-US" w:eastAsia="zh-CN"/>
        </w:rPr>
        <w:t>，向福建XXXX建设工程有限公司现场负责人</w:t>
      </w:r>
      <w:r>
        <w:rPr>
          <w:rFonts w:hint="eastAsia" w:ascii="仿宋" w:hAnsi="仿宋" w:eastAsia="仿宋" w:cs="仿宋_GB2312"/>
          <w:sz w:val="32"/>
          <w:szCs w:val="32"/>
          <w:lang w:val="en-US" w:eastAsia="zh-CN"/>
        </w:rPr>
        <w:t>严孝亿</w:t>
      </w:r>
      <w:r>
        <w:rPr>
          <w:rFonts w:hint="eastAsia" w:ascii="仿宋" w:hAnsi="仿宋" w:eastAsia="仿宋"/>
          <w:sz w:val="32"/>
          <w:szCs w:val="32"/>
          <w:lang w:val="en-US" w:eastAsia="zh-CN"/>
        </w:rPr>
        <w:t>出示执法证件表明身份说明目的后</w:t>
      </w:r>
      <w:r>
        <w:rPr>
          <w:rFonts w:hint="eastAsia" w:ascii="仿宋" w:hAnsi="仿宋" w:eastAsia="仿宋" w:cs="仿宋_GB2312"/>
          <w:sz w:val="32"/>
          <w:szCs w:val="32"/>
          <w:lang w:val="en-US" w:eastAsia="zh-CN"/>
        </w:rPr>
        <w:t>，依法对场所进行检查。</w:t>
      </w:r>
    </w:p>
    <w:p>
      <w:pPr>
        <w:keepNext w:val="0"/>
        <w:keepLines w:val="0"/>
        <w:pageBreakBefore w:val="0"/>
        <w:widowControl w:val="0"/>
        <w:kinsoku/>
        <w:wordWrap w:val="0"/>
        <w:overflowPunct/>
        <w:topLinePunct/>
        <w:autoSpaceDE/>
        <w:autoSpaceDN/>
        <w:bidi w:val="0"/>
        <w:adjustRightInd/>
        <w:snapToGrid/>
        <w:spacing w:line="620" w:lineRule="exact"/>
        <w:ind w:left="0" w:leftChars="0" w:right="0" w:rightChars="0" w:firstLine="640" w:firstLineChars="200"/>
        <w:jc w:val="both"/>
        <w:textAlignment w:val="center"/>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执法人员现场调取龙岭顶关帝庙相关材料进行了解、复核、比对。龙岭顶关帝庙位于龙岭顶巷道西侧。始建于年代不详，晚清时期重建。此建筑为清晚期建筑，布局精巧，三个单体建筑有机结合在一起，是难得的一组研究古代建筑史实物资料，具有一定的历史、科学和艺术价值。庙为土石木结构，坐东朝西，西偏北12度，通面阔15.70米，通进深27.42米，占地面积430.49㎡。门墙为五岳朝天式门墙，石制墙裙，红砖贴面，中部方形石门框上青石门额，上书“武圣庙”，两侧圆圈顶石门框上书“履仁”“出义”前天井建筑已圯。大殿面阔三间，进深五柱，前檐下两侧戗脊，大脊两侧雀脊翘角，中为“旭日东升”。殿内采用减两根檐柱四根金柱的做法，轩廊上软卷棚饰顶，额枋上蝴蝶巨花，灰板壁隔墙全部缺失，石柱表层阴刻“志在春秋五百岁圣人复起，目空吴魏数千年生气犹存”。大殿两侧为面阔一间，进深三柱听侧殿，其樑架与大殿次间樑架相连接。地址为福州市台江区龙岭顶39号。2021年10月14日台江区人民政府发布《福州市台江区人民政府关于公布第五批区级文物保护单位的通知》(台政综【2021】26号）公布了龙岭顶关帝庙为第五批区级文物保护单位，其保护范围：建筑四周各外延20米。类别为古建筑；GPS坐标：北纬</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MERGEFIELD basicpropertylatitude </w:instrText>
      </w:r>
      <w:r>
        <w:rPr>
          <w:rFonts w:hint="eastAsia" w:ascii="仿宋" w:hAnsi="仿宋" w:eastAsia="仿宋"/>
          <w:sz w:val="32"/>
          <w:szCs w:val="32"/>
          <w:lang w:val="en-US" w:eastAsia="zh-CN"/>
        </w:rPr>
        <w:fldChar w:fldCharType="separate"/>
      </w:r>
      <w:r>
        <w:rPr>
          <w:rFonts w:hint="eastAsia" w:ascii="仿宋" w:hAnsi="仿宋" w:eastAsia="仿宋"/>
          <w:sz w:val="32"/>
          <w:szCs w:val="32"/>
          <w:lang w:val="en-US" w:eastAsia="zh-CN"/>
        </w:rPr>
        <w:t>26°03'10.9"</w:t>
      </w: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、东经</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MERGEFIELD basicpropertylongitude </w:instrText>
      </w:r>
      <w:r>
        <w:rPr>
          <w:rFonts w:hint="eastAsia" w:ascii="仿宋" w:hAnsi="仿宋" w:eastAsia="仿宋"/>
          <w:sz w:val="32"/>
          <w:szCs w:val="32"/>
          <w:lang w:val="en-US" w:eastAsia="zh-CN"/>
        </w:rPr>
        <w:fldChar w:fldCharType="separate"/>
      </w:r>
      <w:r>
        <w:rPr>
          <w:rFonts w:hint="eastAsia" w:ascii="仿宋" w:hAnsi="仿宋" w:eastAsia="仿宋"/>
          <w:sz w:val="32"/>
          <w:szCs w:val="32"/>
          <w:lang w:val="en-US" w:eastAsia="zh-CN"/>
        </w:rPr>
        <w:t>119°18'09.8"</w:t>
      </w: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，海拔高程24m。</w:t>
      </w:r>
    </w:p>
    <w:p>
      <w:pPr>
        <w:keepNext w:val="0"/>
        <w:keepLines w:val="0"/>
        <w:pageBreakBefore w:val="0"/>
        <w:widowControl w:val="0"/>
        <w:kinsoku/>
        <w:wordWrap w:val="0"/>
        <w:overflowPunct/>
        <w:topLinePunct/>
        <w:autoSpaceDE/>
        <w:autoSpaceDN/>
        <w:bidi w:val="0"/>
        <w:adjustRightInd/>
        <w:snapToGrid/>
        <w:spacing w:line="620" w:lineRule="exact"/>
        <w:ind w:left="0" w:leftChars="0" w:right="0" w:rightChars="0" w:firstLine="640" w:firstLineChars="200"/>
        <w:jc w:val="both"/>
        <w:textAlignment w:val="center"/>
        <w:outlineLvl w:val="9"/>
        <w:rPr>
          <w:rFonts w:hint="default" w:ascii="仿宋" w:hAnsi="仿宋" w:eastAsia="仿宋"/>
          <w:sz w:val="32"/>
          <w:szCs w:val="32"/>
          <w:lang w:val="en-US" w:eastAsia="zh-CN"/>
        </w:rPr>
      </w:pPr>
      <w:r>
        <w:rPr>
          <w:rFonts w:hint="eastAsia" w:ascii="仿宋" w:hAnsi="仿宋" w:eastAsia="仿宋" w:cs="仿宋_GB2312"/>
          <w:sz w:val="32"/>
          <w:szCs w:val="32"/>
          <w:lang w:val="en-US" w:eastAsia="zh-CN"/>
        </w:rPr>
        <w:t>执法人员在检查中发现</w:t>
      </w:r>
      <w:r>
        <w:rPr>
          <w:rFonts w:hint="eastAsia" w:ascii="仿宋" w:hAnsi="仿宋" w:eastAsia="仿宋"/>
          <w:sz w:val="32"/>
          <w:szCs w:val="32"/>
          <w:lang w:val="en-US" w:eastAsia="zh-CN"/>
        </w:rPr>
        <w:t>福建XXXX建设工程有限公司</w:t>
      </w:r>
      <w:r>
        <w:rPr>
          <w:rFonts w:hint="eastAsia" w:ascii="仿宋" w:hAnsi="仿宋" w:eastAsia="仿宋" w:cs="仿宋_GB2312"/>
          <w:sz w:val="32"/>
          <w:szCs w:val="32"/>
          <w:lang w:val="en-US" w:eastAsia="zh-CN"/>
        </w:rPr>
        <w:t>在区级文物保护单位龙岭顶关帝庙保护范围内开展建设工程</w:t>
      </w:r>
      <w:r>
        <w:rPr>
          <w:rFonts w:hint="eastAsia" w:ascii="仿宋" w:hAnsi="仿宋" w:eastAsia="仿宋"/>
          <w:sz w:val="32"/>
          <w:szCs w:val="32"/>
          <w:lang w:val="en-US" w:eastAsia="zh-CN"/>
        </w:rPr>
        <w:t>作业。经我局执法人员初步测量，龙岭顶关帝庙正门外墙距离建设工程作业地围挡约7.8米。执法人员要求福建XXXX建设工程有限公司出示审批手续，该公司无法出示。</w:t>
      </w:r>
    </w:p>
    <w:p>
      <w:pPr>
        <w:keepNext w:val="0"/>
        <w:keepLines w:val="0"/>
        <w:pageBreakBefore w:val="0"/>
        <w:widowControl w:val="0"/>
        <w:kinsoku/>
        <w:wordWrap w:val="0"/>
        <w:overflowPunct/>
        <w:topLinePunct/>
        <w:autoSpaceDE/>
        <w:autoSpaceDN/>
        <w:bidi w:val="0"/>
        <w:adjustRightInd/>
        <w:snapToGrid/>
        <w:spacing w:line="620" w:lineRule="exact"/>
        <w:ind w:right="0" w:rightChars="0" w:firstLine="640" w:firstLineChars="200"/>
        <w:jc w:val="both"/>
        <w:textAlignment w:val="center"/>
        <w:outlineLvl w:val="9"/>
        <w:rPr>
          <w:rFonts w:hint="default" w:ascii="仿宋" w:hAnsi="仿宋" w:eastAsia="仿宋" w:cs="仿宋_GB2312"/>
          <w:sz w:val="32"/>
          <w:szCs w:val="32"/>
          <w:lang w:val="en-US" w:eastAsia="zh-CN"/>
        </w:rPr>
      </w:pPr>
      <w:r>
        <w:rPr>
          <w:rFonts w:hint="eastAsia" w:ascii="仿宋" w:hAnsi="仿宋" w:eastAsia="仿宋"/>
          <w:sz w:val="32"/>
          <w:szCs w:val="32"/>
          <w:lang w:val="en-US" w:eastAsia="zh-CN"/>
        </w:rPr>
        <w:t>福建XXXX建设工程有限公司</w:t>
      </w:r>
      <w:r>
        <w:rPr>
          <w:rFonts w:hint="eastAsia" w:ascii="仿宋" w:hAnsi="仿宋" w:eastAsia="仿宋" w:cs="仿宋_GB2312"/>
          <w:sz w:val="32"/>
          <w:szCs w:val="32"/>
          <w:lang w:val="en-US" w:eastAsia="zh-CN"/>
        </w:rPr>
        <w:t>擅自在文物保护单位保护范围内进行建筑工程作业的行为违反《中华人民共和国文物保护法》第十七条的规定。执法人员当即要求</w:t>
      </w:r>
      <w:r>
        <w:rPr>
          <w:rFonts w:hint="eastAsia" w:ascii="仿宋" w:hAnsi="仿宋" w:eastAsia="仿宋"/>
          <w:sz w:val="32"/>
          <w:szCs w:val="32"/>
          <w:lang w:val="en-US" w:eastAsia="zh-CN"/>
        </w:rPr>
        <w:t>福建XXXX建设工程有限公司</w:t>
      </w:r>
      <w:r>
        <w:rPr>
          <w:rFonts w:hint="eastAsia" w:ascii="仿宋" w:hAnsi="仿宋" w:eastAsia="仿宋" w:cs="仿宋_GB2312"/>
          <w:sz w:val="32"/>
          <w:szCs w:val="32"/>
          <w:lang w:val="en-US" w:eastAsia="zh-CN"/>
        </w:rPr>
        <w:t>立即停止在区级文物保护单位龙岭顶关帝庙周边进行建设工程作业，并对上述情况制作《现场检查(勘验)笔录》1份，对</w:t>
      </w:r>
      <w:r>
        <w:rPr>
          <w:rFonts w:hint="eastAsia" w:ascii="仿宋" w:hAnsi="仿宋" w:eastAsia="仿宋"/>
          <w:sz w:val="32"/>
          <w:szCs w:val="32"/>
          <w:lang w:val="en-US" w:eastAsia="zh-CN"/>
        </w:rPr>
        <w:t>福建XXXX建设工程有限公司</w:t>
      </w:r>
      <w:r>
        <w:rPr>
          <w:rFonts w:hint="eastAsia" w:ascii="仿宋" w:hAnsi="仿宋" w:eastAsia="仿宋" w:cs="仿宋_GB2312"/>
          <w:sz w:val="32"/>
          <w:szCs w:val="32"/>
          <w:lang w:val="en-US" w:eastAsia="zh-CN"/>
        </w:rPr>
        <w:t>下达《调查询问通知书》1份，并依法对</w:t>
      </w:r>
      <w:r>
        <w:rPr>
          <w:rFonts w:hint="eastAsia" w:ascii="仿宋" w:hAnsi="仿宋" w:eastAsia="仿宋"/>
          <w:sz w:val="32"/>
          <w:szCs w:val="32"/>
          <w:lang w:val="en-US" w:eastAsia="zh-CN"/>
        </w:rPr>
        <w:t>福建XXXX建设工程有限公司</w:t>
      </w:r>
      <w:r>
        <w:rPr>
          <w:rFonts w:hint="eastAsia" w:ascii="仿宋" w:hAnsi="仿宋" w:eastAsia="仿宋" w:cs="仿宋_GB2312"/>
          <w:sz w:val="32"/>
          <w:szCs w:val="32"/>
          <w:lang w:val="en-US" w:eastAsia="zh-CN"/>
        </w:rPr>
        <w:t>擅自在文物保护单位保护范围内进行建设工程作业的行为拍照记录。</w:t>
      </w:r>
      <w:r>
        <w:rPr>
          <w:rFonts w:hint="eastAsia" w:ascii="仿宋" w:hAnsi="仿宋" w:eastAsia="仿宋"/>
          <w:sz w:val="32"/>
          <w:szCs w:val="32"/>
          <w:lang w:val="en-US" w:eastAsia="zh-CN"/>
        </w:rPr>
        <w:t>福建XXXX建设工程有限公司</w:t>
      </w:r>
      <w:r>
        <w:rPr>
          <w:rFonts w:hint="eastAsia" w:ascii="仿宋" w:hAnsi="仿宋" w:eastAsia="仿宋" w:cs="仿宋_GB2312"/>
          <w:sz w:val="32"/>
          <w:szCs w:val="32"/>
          <w:lang w:val="en-US" w:eastAsia="zh-CN"/>
        </w:rPr>
        <w:t>现场负责人严XX见证了执法全过程，并在相关文书上签字确认。2024年6月28日10时25分，现场检查结束。</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Cs/>
          <w:color w:val="000000"/>
          <w:kern w:val="0"/>
          <w:sz w:val="32"/>
          <w:szCs w:val="32"/>
          <w:u w:val="none"/>
          <w:lang w:val="en-US" w:eastAsia="zh-CN"/>
        </w:rPr>
      </w:pPr>
      <w:r>
        <w:rPr>
          <w:rFonts w:hint="eastAsia" w:ascii="仿宋" w:hAnsi="仿宋" w:eastAsia="仿宋" w:cs="仿宋"/>
          <w:bCs/>
          <w:color w:val="000000"/>
          <w:kern w:val="0"/>
          <w:sz w:val="32"/>
          <w:szCs w:val="32"/>
          <w:u w:val="none"/>
          <w:lang w:val="en-US" w:eastAsia="zh-CN"/>
        </w:rPr>
        <w:t>2024年6月28日，本案经批准后以一般程序立案。</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Cs/>
          <w:color w:val="000000"/>
          <w:kern w:val="0"/>
          <w:sz w:val="32"/>
          <w:szCs w:val="32"/>
          <w:u w:val="none"/>
          <w:lang w:val="en-US" w:eastAsia="zh-CN"/>
        </w:rPr>
      </w:pPr>
      <w:r>
        <w:rPr>
          <w:rFonts w:hint="eastAsia" w:ascii="仿宋" w:hAnsi="仿宋" w:eastAsia="仿宋" w:cs="仿宋"/>
          <w:bCs/>
          <w:color w:val="000000"/>
          <w:kern w:val="0"/>
          <w:sz w:val="32"/>
          <w:szCs w:val="32"/>
          <w:u w:val="none"/>
          <w:lang w:val="en-US" w:eastAsia="zh-CN"/>
        </w:rPr>
        <w:t>2024年7月1日上午，</w:t>
      </w:r>
      <w:r>
        <w:rPr>
          <w:rFonts w:hint="eastAsia" w:ascii="仿宋" w:hAnsi="仿宋" w:eastAsia="仿宋"/>
          <w:sz w:val="32"/>
          <w:szCs w:val="32"/>
          <w:lang w:val="en-US" w:eastAsia="zh-CN"/>
        </w:rPr>
        <w:t>福建XXXX建设工程有限公司</w:t>
      </w:r>
      <w:r>
        <w:rPr>
          <w:rFonts w:hint="eastAsia" w:ascii="仿宋" w:hAnsi="仿宋" w:eastAsia="仿宋" w:cs="仿宋_GB2312"/>
          <w:sz w:val="32"/>
          <w:szCs w:val="32"/>
          <w:lang w:val="en-US" w:eastAsia="zh-CN"/>
        </w:rPr>
        <w:t>现场负责人严XX</w:t>
      </w:r>
      <w:r>
        <w:rPr>
          <w:rFonts w:hint="eastAsia" w:ascii="仿宋" w:hAnsi="仿宋" w:eastAsia="仿宋" w:cs="仿宋"/>
          <w:bCs/>
          <w:color w:val="000000"/>
          <w:kern w:val="0"/>
          <w:sz w:val="32"/>
          <w:szCs w:val="32"/>
          <w:u w:val="none"/>
          <w:lang w:val="en-US" w:eastAsia="zh-CN"/>
        </w:rPr>
        <w:t>按照《调查询问通知书》的要求前来我局接受调查询问，对未经审批，擅自在龙岭顶关帝庙</w:t>
      </w:r>
      <w:r>
        <w:rPr>
          <w:rFonts w:hint="eastAsia" w:ascii="仿宋" w:hAnsi="仿宋" w:eastAsia="仿宋" w:cs="仿宋_GB2312"/>
          <w:bCs/>
          <w:color w:val="000000"/>
          <w:kern w:val="0"/>
          <w:sz w:val="32"/>
          <w:szCs w:val="32"/>
          <w:u w:val="none"/>
          <w:lang w:val="en-US" w:eastAsia="zh-CN"/>
        </w:rPr>
        <w:t>的保护范围内进行建设工程作业的事实</w:t>
      </w:r>
      <w:r>
        <w:rPr>
          <w:rFonts w:hint="eastAsia" w:ascii="仿宋" w:hAnsi="仿宋" w:eastAsia="仿宋" w:cs="仿宋"/>
          <w:bCs/>
          <w:color w:val="000000"/>
          <w:kern w:val="0"/>
          <w:sz w:val="32"/>
          <w:szCs w:val="32"/>
          <w:u w:val="none"/>
          <w:lang w:val="en-US" w:eastAsia="zh-CN"/>
        </w:rPr>
        <w:t>予以确认。询问结束后，</w:t>
      </w:r>
      <w:r>
        <w:rPr>
          <w:rFonts w:hint="eastAsia" w:ascii="仿宋" w:hAnsi="仿宋" w:eastAsia="仿宋" w:cs="仿宋_GB2312"/>
          <w:sz w:val="32"/>
          <w:szCs w:val="32"/>
          <w:lang w:val="en-US" w:eastAsia="zh-CN"/>
        </w:rPr>
        <w:t>严XX</w:t>
      </w:r>
      <w:r>
        <w:rPr>
          <w:rFonts w:hint="eastAsia" w:ascii="仿宋" w:hAnsi="仿宋" w:eastAsia="仿宋" w:cs="仿宋"/>
          <w:bCs/>
          <w:color w:val="000000"/>
          <w:kern w:val="0"/>
          <w:sz w:val="32"/>
          <w:szCs w:val="32"/>
          <w:u w:val="none"/>
          <w:lang w:val="en-US" w:eastAsia="zh-CN"/>
        </w:rPr>
        <w:t>在执法人员制作的《调查询问笔录》和相关证据材料上签字确认。</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2024年7月22日，我局收到《现场踏勘专家意见》表明：</w:t>
      </w:r>
      <w:r>
        <w:rPr>
          <w:rFonts w:hint="eastAsia" w:ascii="仿宋" w:hAnsi="仿宋" w:eastAsia="仿宋" w:cs="仿宋"/>
          <w:bCs/>
          <w:color w:val="000000"/>
          <w:kern w:val="0"/>
          <w:sz w:val="32"/>
          <w:szCs w:val="32"/>
          <w:u w:val="none"/>
          <w:lang w:val="en-US" w:eastAsia="zh-CN"/>
        </w:rPr>
        <w:t>“2024年7月4日，台江区文化体育和旅游局邀请文物保护工程专家阮XX、邱XX，对上下杭历史文化街区龙岭顶区域内的区级文物保护单位龙岭顶关帝庙进行现场踏勘。经现场实地查看，认真比对文保单位的本体、保护范围及建筑地带在讨论研究后，形成意见如下：1、龙岭顶关帝庙周边</w:t>
      </w:r>
      <w:r>
        <w:rPr>
          <w:rFonts w:hint="eastAsia" w:ascii="仿宋" w:hAnsi="仿宋" w:eastAsia="仿宋" w:cs="仿宋_GB2312"/>
          <w:bCs/>
          <w:color w:val="000000"/>
          <w:kern w:val="0"/>
          <w:sz w:val="32"/>
          <w:szCs w:val="32"/>
          <w:u w:val="none"/>
          <w:lang w:val="en-US" w:eastAsia="zh-CN"/>
        </w:rPr>
        <w:t>地块于2019年被福州市三坊七巷保护开发有限公司所购买。龙岭顶关帝庙南侧，在大庙山巷道与龙岭顶三眼井之间建有一座双层木构的歇山顶建筑(龙岭顶4号地块）。该建筑处于区级文物保护单位龙岭顶关帝庙保护范围内、大庙山巷道保护范围内(按文物惯例巷道参照古驿道，其保护范围外扩10米)，未经文物部门的影响评估报告及建筑方案的审核；2、根据现场观察，龙岭顶关帝庙保护范围内进行龙岭顶4号地块修复工作，该建筑共二层，占地面积75平方米，建筑面积为150平方米，距离龙岭顶关帝庙约7.3米。龙岭顶关帝庙保护范围围墙周围20米的总面积为  3200平方米，该项目造成龙岭顶关帝庙保护范围面积2.3%的地形地貌改变。”</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经依法调查，查明相关</w:t>
      </w:r>
      <w:r>
        <w:rPr>
          <w:rFonts w:hint="eastAsia" w:ascii="仿宋" w:hAnsi="仿宋" w:eastAsia="仿宋" w:cs="仿宋"/>
          <w:bCs/>
          <w:color w:val="000000"/>
          <w:kern w:val="0"/>
          <w:sz w:val="32"/>
          <w:szCs w:val="32"/>
          <w:u w:val="none"/>
          <w:lang w:val="en-US" w:eastAsia="zh-CN"/>
        </w:rPr>
        <w:t>事实如下：</w:t>
      </w:r>
      <w:r>
        <w:rPr>
          <w:rFonts w:hint="eastAsia" w:ascii="仿宋" w:hAnsi="仿宋" w:eastAsia="仿宋" w:cs="仿宋_GB2312"/>
          <w:sz w:val="32"/>
          <w:szCs w:val="32"/>
          <w:lang w:val="en-US" w:eastAsia="zh-CN"/>
        </w:rPr>
        <w:t>2024年6月28日9时50分，台江区文化市场综合执法大队两名执法人员林X(13010221XXX)、石XX(13010221XXX)在日常巡查中发现</w:t>
      </w:r>
      <w:r>
        <w:rPr>
          <w:rFonts w:hint="eastAsia" w:ascii="仿宋" w:hAnsi="仿宋" w:eastAsia="仿宋"/>
          <w:sz w:val="32"/>
          <w:szCs w:val="32"/>
          <w:lang w:val="en-US" w:eastAsia="zh-CN"/>
        </w:rPr>
        <w:t>福建XXXX建设工程有限公司</w:t>
      </w:r>
      <w:r>
        <w:rPr>
          <w:rFonts w:hint="eastAsia" w:ascii="仿宋" w:hAnsi="仿宋" w:eastAsia="仿宋" w:cs="仿宋"/>
          <w:bCs/>
          <w:color w:val="000000"/>
          <w:kern w:val="0"/>
          <w:sz w:val="32"/>
          <w:szCs w:val="32"/>
          <w:u w:val="none"/>
          <w:lang w:val="en-US" w:eastAsia="zh-CN"/>
        </w:rPr>
        <w:t>违规</w:t>
      </w:r>
      <w:r>
        <w:rPr>
          <w:rFonts w:hint="eastAsia" w:ascii="仿宋" w:hAnsi="仿宋" w:eastAsia="仿宋" w:cs="仿宋_GB2312"/>
          <w:bCs/>
          <w:color w:val="000000"/>
          <w:kern w:val="0"/>
          <w:sz w:val="32"/>
          <w:szCs w:val="32"/>
          <w:u w:val="none"/>
          <w:lang w:val="en-US" w:eastAsia="zh-CN"/>
        </w:rPr>
        <w:t>在文物保护单位龙岭顶关帝庙的保护范围内进行建设工程作业，经我局执法人员调查和文物保护工程专家现场踏勘，确认龙岭顶关帝庙福建XXXX建设工程有限公司未经审批，擅自在龙岭顶关帝庙保护范围进行建设工程作业，造成龙岭顶关帝庙保护范围面积2.3%的地形地貌改变。福建XXXX建设工程有限公司的行为</w:t>
      </w:r>
      <w:r>
        <w:rPr>
          <w:rFonts w:hint="eastAsia" w:ascii="仿宋" w:hAnsi="仿宋" w:eastAsia="仿宋"/>
          <w:sz w:val="32"/>
          <w:szCs w:val="32"/>
          <w:lang w:val="en-US" w:eastAsia="zh-CN"/>
        </w:rPr>
        <w:t>，已构成违法要件，</w:t>
      </w:r>
      <w:r>
        <w:rPr>
          <w:rFonts w:hint="eastAsia" w:ascii="仿宋" w:hAnsi="仿宋" w:eastAsia="仿宋" w:cs="仿宋"/>
          <w:bCs/>
          <w:color w:val="000000"/>
          <w:kern w:val="0"/>
          <w:sz w:val="32"/>
          <w:szCs w:val="32"/>
          <w:u w:val="none"/>
          <w:lang w:val="en-US" w:eastAsia="zh-CN"/>
        </w:rPr>
        <w:t>违法行为成立，违反了</w:t>
      </w:r>
      <w:r>
        <w:rPr>
          <w:rFonts w:hint="eastAsia" w:ascii="仿宋" w:hAnsi="仿宋" w:eastAsia="仿宋" w:cs="仿宋_GB2312"/>
          <w:bCs/>
          <w:color w:val="auto"/>
          <w:kern w:val="0"/>
          <w:sz w:val="32"/>
          <w:szCs w:val="32"/>
          <w:u w:val="none"/>
          <w:lang w:val="en-US" w:eastAsia="zh-CN" w:bidi="ar-SA"/>
        </w:rPr>
        <w:t>《文物保护法》</w:t>
      </w:r>
      <w:r>
        <w:rPr>
          <w:rFonts w:hint="eastAsia" w:ascii="仿宋" w:hAnsi="仿宋" w:eastAsia="仿宋" w:cs="仿宋_GB2312"/>
          <w:bCs/>
          <w:color w:val="000000"/>
          <w:kern w:val="0"/>
          <w:sz w:val="32"/>
          <w:szCs w:val="32"/>
          <w:u w:val="none"/>
          <w:lang w:val="en-US" w:eastAsia="zh-CN"/>
        </w:rPr>
        <w:t>第十七条的规定。</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执法人员通过现场检查、调查询问、摄像拍照等取证方式，收集和调取了如下证据：</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1、执法人员制作的《现场检查(勘验)笔录》(1份)、《现场检查(勘验)照片》(7张)记录现场检查情况，证明龙岭顶关帝庙保护范围内建设工程作业情况和现场检查依法执行。</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2、</w:t>
      </w:r>
      <w:r>
        <w:rPr>
          <w:rFonts w:hint="eastAsia" w:ascii="仿宋" w:hAnsi="仿宋" w:eastAsia="仿宋"/>
          <w:sz w:val="32"/>
          <w:szCs w:val="32"/>
          <w:lang w:val="en-US" w:eastAsia="zh-CN"/>
        </w:rPr>
        <w:t>福建XXXX建设工程有限公司</w:t>
      </w:r>
      <w:r>
        <w:rPr>
          <w:rFonts w:hint="eastAsia" w:ascii="仿宋" w:hAnsi="仿宋" w:eastAsia="仿宋" w:cs="仿宋_GB2312"/>
          <w:bCs/>
          <w:color w:val="000000"/>
          <w:kern w:val="0"/>
          <w:sz w:val="32"/>
          <w:szCs w:val="32"/>
          <w:u w:val="none"/>
          <w:lang w:val="en-US" w:eastAsia="zh-CN"/>
        </w:rPr>
        <w:t>《营业执照》(副本）复印件1份，证明</w:t>
      </w:r>
      <w:r>
        <w:rPr>
          <w:rFonts w:hint="eastAsia" w:ascii="仿宋" w:hAnsi="仿宋" w:eastAsia="仿宋"/>
          <w:sz w:val="32"/>
          <w:szCs w:val="32"/>
          <w:lang w:val="en-US" w:eastAsia="zh-CN"/>
        </w:rPr>
        <w:t>福建XXXX建设工程有限公司</w:t>
      </w:r>
      <w:r>
        <w:rPr>
          <w:rFonts w:hint="eastAsia" w:ascii="仿宋" w:hAnsi="仿宋" w:eastAsia="仿宋" w:cs="仿宋_GB2312"/>
          <w:bCs/>
          <w:color w:val="000000"/>
          <w:kern w:val="0"/>
          <w:sz w:val="32"/>
          <w:szCs w:val="32"/>
          <w:u w:val="none"/>
          <w:lang w:val="en-US" w:eastAsia="zh-CN"/>
        </w:rPr>
        <w:t>主体资格。</w:t>
      </w:r>
    </w:p>
    <w:p>
      <w:pPr>
        <w:keepNext w:val="0"/>
        <w:keepLines w:val="0"/>
        <w:pageBreakBefore w:val="0"/>
        <w:widowControl w:val="0"/>
        <w:kinsoku/>
        <w:wordWrap w:val="0"/>
        <w:overflowPunct/>
        <w:topLinePunct w:val="0"/>
        <w:autoSpaceDE/>
        <w:autoSpaceDN/>
        <w:bidi w:val="0"/>
        <w:adjustRightInd/>
        <w:snapToGrid/>
        <w:spacing w:line="240" w:lineRule="auto"/>
        <w:ind w:firstLine="640" w:firstLineChars="200"/>
        <w:textAlignment w:val="auto"/>
        <w:rPr>
          <w:rFonts w:hint="default"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3、</w:t>
      </w:r>
      <w:r>
        <w:rPr>
          <w:rFonts w:hint="eastAsia" w:ascii="仿宋" w:hAnsi="仿宋" w:eastAsia="仿宋"/>
          <w:sz w:val="32"/>
          <w:szCs w:val="32"/>
          <w:lang w:val="en-US" w:eastAsia="zh-CN"/>
        </w:rPr>
        <w:t>福建XXXX建设工程有限公司</w:t>
      </w:r>
      <w:r>
        <w:rPr>
          <w:rFonts w:hint="eastAsia" w:ascii="仿宋" w:hAnsi="仿宋" w:eastAsia="仿宋" w:cs="仿宋_GB2312"/>
          <w:bCs/>
          <w:color w:val="000000"/>
          <w:kern w:val="0"/>
          <w:sz w:val="32"/>
          <w:szCs w:val="32"/>
          <w:u w:val="none"/>
          <w:lang w:val="en-US" w:eastAsia="zh-CN"/>
        </w:rPr>
        <w:t>法定代表人</w:t>
      </w:r>
      <w:r>
        <w:rPr>
          <w:rFonts w:hint="eastAsia" w:ascii="仿宋_GB2312" w:hAnsi="仿宋_GB2312" w:eastAsia="仿宋_GB2312" w:cs="仿宋_GB2312"/>
          <w:color w:val="auto"/>
          <w:sz w:val="32"/>
          <w:szCs w:val="32"/>
          <w:lang w:val="en-US" w:eastAsia="zh-CN"/>
        </w:rPr>
        <w:t>蔡XX和现场负责人严XX</w:t>
      </w:r>
      <w:r>
        <w:rPr>
          <w:rFonts w:hint="eastAsia" w:ascii="仿宋" w:hAnsi="仿宋" w:eastAsia="仿宋" w:cs="仿宋_GB2312"/>
          <w:bCs/>
          <w:color w:val="000000"/>
          <w:kern w:val="0"/>
          <w:sz w:val="32"/>
          <w:szCs w:val="32"/>
          <w:u w:val="none"/>
          <w:lang w:val="en-US" w:eastAsia="zh-CN"/>
        </w:rPr>
        <w:t>身份证复印件各1份，证明其身份。</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4、</w:t>
      </w:r>
      <w:r>
        <w:rPr>
          <w:rFonts w:hint="eastAsia" w:ascii="仿宋" w:hAnsi="仿宋" w:eastAsia="仿宋"/>
          <w:sz w:val="32"/>
          <w:szCs w:val="32"/>
          <w:lang w:val="en-US" w:eastAsia="zh-CN"/>
        </w:rPr>
        <w:t>福建XXXX建设工程有限公司</w:t>
      </w:r>
      <w:r>
        <w:rPr>
          <w:rFonts w:hint="eastAsia" w:ascii="仿宋" w:hAnsi="仿宋" w:eastAsia="仿宋" w:cs="仿宋_GB2312"/>
          <w:bCs/>
          <w:color w:val="000000"/>
          <w:kern w:val="0"/>
          <w:sz w:val="32"/>
          <w:szCs w:val="32"/>
          <w:u w:val="none"/>
          <w:lang w:val="en-US" w:eastAsia="zh-CN"/>
        </w:rPr>
        <w:t>出具的《委托书》1份，证明</w:t>
      </w:r>
      <w:r>
        <w:rPr>
          <w:rFonts w:hint="eastAsia" w:ascii="仿宋" w:hAnsi="仿宋" w:eastAsia="仿宋"/>
          <w:sz w:val="32"/>
          <w:szCs w:val="32"/>
          <w:lang w:val="en-US" w:eastAsia="zh-CN"/>
        </w:rPr>
        <w:t>福建XXXX建设工程有限公司</w:t>
      </w:r>
      <w:r>
        <w:rPr>
          <w:rFonts w:hint="eastAsia" w:ascii="仿宋" w:hAnsi="仿宋" w:eastAsia="仿宋" w:cs="仿宋_GB2312"/>
          <w:bCs/>
          <w:color w:val="000000"/>
          <w:kern w:val="0"/>
          <w:sz w:val="32"/>
          <w:szCs w:val="32"/>
          <w:u w:val="none"/>
          <w:lang w:val="en-US" w:eastAsia="zh-CN"/>
        </w:rPr>
        <w:t>法定代表人</w:t>
      </w:r>
      <w:r>
        <w:rPr>
          <w:rFonts w:hint="eastAsia" w:ascii="仿宋_GB2312" w:hAnsi="仿宋_GB2312" w:eastAsia="仿宋_GB2312" w:cs="仿宋_GB2312"/>
          <w:color w:val="auto"/>
          <w:sz w:val="32"/>
          <w:szCs w:val="32"/>
          <w:lang w:val="en-US" w:eastAsia="zh-CN"/>
        </w:rPr>
        <w:t>严XX</w:t>
      </w:r>
      <w:r>
        <w:rPr>
          <w:rFonts w:hint="eastAsia" w:ascii="仿宋" w:hAnsi="仿宋" w:eastAsia="仿宋" w:cs="仿宋_GB2312"/>
          <w:bCs/>
          <w:color w:val="000000"/>
          <w:kern w:val="0"/>
          <w:sz w:val="32"/>
          <w:szCs w:val="32"/>
          <w:u w:val="none"/>
          <w:lang w:val="en-US" w:eastAsia="zh-CN"/>
        </w:rPr>
        <w:t>全权处理本案相关事宜。</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 xml:space="preserve">5、《第三次全国文物普查不可移动文物登记表》（编号350103-0068）1份、《福州市台江区人民政府关于公布第五批区级文物保护单位的通知》(台政综(2021】26号)1份，证明龙岭顶关帝庙为区级文物保护单位及其保护范围为建筑四周各外延20米。   </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6、《关于公布福州市文物保护工程专家库(建筑类）专家名单的通知》(榕文物保[2018]166号）1份，证实专家阮XX、邱XX</w:t>
      </w:r>
      <w:bookmarkStart w:id="0" w:name="_GoBack"/>
      <w:bookmarkEnd w:id="0"/>
      <w:r>
        <w:rPr>
          <w:rFonts w:hint="eastAsia" w:ascii="仿宋" w:hAnsi="仿宋" w:eastAsia="仿宋" w:cs="仿宋_GB2312"/>
          <w:bCs/>
          <w:color w:val="000000"/>
          <w:kern w:val="0"/>
          <w:sz w:val="32"/>
          <w:szCs w:val="32"/>
          <w:u w:val="none"/>
          <w:lang w:val="en-US" w:eastAsia="zh-CN"/>
        </w:rPr>
        <w:t>的鉴定资质。</w:t>
      </w:r>
    </w:p>
    <w:p>
      <w:pPr>
        <w:keepNext w:val="0"/>
        <w:keepLines w:val="0"/>
        <w:pageBreakBefore w:val="0"/>
        <w:widowControl w:val="0"/>
        <w:kinsoku/>
        <w:wordWrap w:val="0"/>
        <w:overflowPunct/>
        <w:topLinePunct w:val="0"/>
        <w:autoSpaceDE/>
        <w:autoSpaceDN/>
        <w:bidi w:val="0"/>
        <w:adjustRightInd/>
        <w:snapToGrid/>
        <w:spacing w:line="240" w:lineRule="auto"/>
        <w:ind w:firstLine="640" w:firstLineChars="200"/>
        <w:textAlignment w:val="auto"/>
        <w:rPr>
          <w:rFonts w:hint="default"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7、执法人员制作的《现场调查询问笔录》1份、《调查询问通知书》1份、《调查询问笔录》各1份，龙岭顶区域平面图、龙岭顶项4#木阁楼一层平面图、龙岭顶项4#木阁楼二层平面图、规划图各1份，《台江区上下杭历史文化街区--龙岭顶区域现场踏勘专家意见》1份，证明</w:t>
      </w:r>
      <w:r>
        <w:rPr>
          <w:rFonts w:hint="eastAsia" w:ascii="仿宋" w:hAnsi="仿宋" w:eastAsia="仿宋"/>
          <w:sz w:val="32"/>
          <w:szCs w:val="32"/>
          <w:lang w:val="en-US" w:eastAsia="zh-CN"/>
        </w:rPr>
        <w:t>福建XXXX建设工程有限公司</w:t>
      </w:r>
      <w:r>
        <w:rPr>
          <w:rFonts w:hint="eastAsia" w:ascii="仿宋" w:hAnsi="仿宋" w:eastAsia="仿宋" w:cs="仿宋"/>
          <w:bCs/>
          <w:color w:val="000000"/>
          <w:kern w:val="0"/>
          <w:sz w:val="32"/>
          <w:szCs w:val="32"/>
          <w:u w:val="none"/>
          <w:lang w:val="en-US" w:eastAsia="zh-CN"/>
        </w:rPr>
        <w:t>违规</w:t>
      </w:r>
      <w:r>
        <w:rPr>
          <w:rFonts w:hint="eastAsia" w:ascii="仿宋" w:hAnsi="仿宋" w:eastAsia="仿宋" w:cs="仿宋_GB2312"/>
          <w:bCs/>
          <w:color w:val="000000"/>
          <w:kern w:val="0"/>
          <w:sz w:val="32"/>
          <w:szCs w:val="32"/>
          <w:u w:val="none"/>
          <w:lang w:val="en-US" w:eastAsia="zh-CN"/>
        </w:rPr>
        <w:t>在文物保护单位的保护范围内进行建设工程并造成龙岭顶关帝庙保护范围面积2.3%的地形地貌改变的事实。</w:t>
      </w:r>
    </w:p>
    <w:p>
      <w:pPr>
        <w:keepNext w:val="0"/>
        <w:keepLines w:val="0"/>
        <w:pageBreakBefore w:val="0"/>
        <w:widowControl w:val="0"/>
        <w:kinsoku/>
        <w:wordWrap w:val="0"/>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color w:val="000000"/>
          <w:sz w:val="32"/>
          <w:szCs w:val="32"/>
          <w:u w:val="none"/>
          <w:lang w:val="en-US" w:eastAsia="zh-CN"/>
        </w:rPr>
      </w:pPr>
      <w:r>
        <w:rPr>
          <w:rFonts w:hint="eastAsia" w:ascii="仿宋" w:hAnsi="仿宋" w:eastAsia="仿宋" w:cs="仿宋_GB2312"/>
          <w:bCs/>
          <w:color w:val="000000"/>
          <w:kern w:val="0"/>
          <w:sz w:val="32"/>
          <w:szCs w:val="32"/>
          <w:u w:val="none"/>
          <w:lang w:val="en-US" w:eastAsia="zh-CN"/>
        </w:rPr>
        <w:t>上述证据相互印证，形成完整的证据链，足以认定</w:t>
      </w:r>
      <w:r>
        <w:rPr>
          <w:rFonts w:hint="eastAsia" w:ascii="仿宋" w:hAnsi="仿宋" w:eastAsia="仿宋"/>
          <w:sz w:val="32"/>
          <w:szCs w:val="32"/>
          <w:lang w:val="en-US" w:eastAsia="zh-CN"/>
        </w:rPr>
        <w:t>福建XXXX建设工程有限公司</w:t>
      </w:r>
      <w:r>
        <w:rPr>
          <w:rFonts w:hint="eastAsia" w:ascii="仿宋" w:hAnsi="仿宋" w:eastAsia="仿宋" w:cs="仿宋_GB2312"/>
          <w:bCs/>
          <w:color w:val="000000"/>
          <w:kern w:val="0"/>
          <w:sz w:val="32"/>
          <w:szCs w:val="32"/>
          <w:u w:val="none"/>
          <w:lang w:val="en-US" w:eastAsia="zh-CN"/>
        </w:rPr>
        <w:t>擅自在文物保护单位的保护范围内进行建设工程，并造成龙岭顶关帝庙保护范围面积2.3%的地形地貌改变的违法事实。</w:t>
      </w:r>
    </w:p>
    <w:p>
      <w:pPr>
        <w:keepNext w:val="0"/>
        <w:keepLines w:val="0"/>
        <w:pageBreakBefore w:val="0"/>
        <w:widowControl w:val="0"/>
        <w:kinsoku/>
        <w:wordWrap w:val="0"/>
        <w:overflowPunct/>
        <w:topLinePunct w:val="0"/>
        <w:autoSpaceDE/>
        <w:autoSpaceDN/>
        <w:bidi w:val="0"/>
        <w:adjustRightInd/>
        <w:snapToGrid/>
        <w:ind w:right="0" w:rightChars="0" w:firstLine="640" w:firstLineChars="200"/>
        <w:textAlignment w:val="auto"/>
        <w:rPr>
          <w:rFonts w:hint="default" w:ascii="仿宋" w:hAnsi="仿宋" w:eastAsia="仿宋" w:cs="仿宋_GB2312"/>
          <w:bCs/>
          <w:color w:val="000000"/>
          <w:kern w:val="0"/>
          <w:sz w:val="32"/>
          <w:szCs w:val="32"/>
          <w:u w:val="none"/>
          <w:lang w:val="en-US" w:eastAsia="zh-CN"/>
        </w:rPr>
      </w:pPr>
      <w:r>
        <w:rPr>
          <w:rFonts w:hint="eastAsia" w:ascii="仿宋" w:hAnsi="仿宋" w:eastAsia="仿宋" w:cs="仿宋"/>
          <w:bCs/>
          <w:color w:val="000000"/>
          <w:sz w:val="32"/>
          <w:szCs w:val="32"/>
          <w:u w:val="none"/>
          <w:lang w:val="en-US" w:eastAsia="zh-CN"/>
        </w:rPr>
        <w:t>鉴于</w:t>
      </w:r>
      <w:r>
        <w:rPr>
          <w:rFonts w:hint="eastAsia" w:ascii="仿宋" w:hAnsi="仿宋" w:eastAsia="仿宋"/>
          <w:sz w:val="32"/>
          <w:szCs w:val="32"/>
          <w:lang w:val="en-US" w:eastAsia="zh-CN"/>
        </w:rPr>
        <w:t>福建XXXX建设工程有限公司</w:t>
      </w:r>
      <w:r>
        <w:rPr>
          <w:rFonts w:hint="eastAsia" w:ascii="仿宋" w:hAnsi="仿宋" w:eastAsia="仿宋" w:cs="仿宋_GB2312"/>
          <w:bCs/>
          <w:color w:val="000000"/>
          <w:kern w:val="0"/>
          <w:sz w:val="32"/>
          <w:szCs w:val="32"/>
          <w:u w:val="none"/>
          <w:lang w:val="en-US" w:eastAsia="zh-CN"/>
        </w:rPr>
        <w:t>的</w:t>
      </w:r>
      <w:r>
        <w:rPr>
          <w:rFonts w:hint="eastAsia" w:ascii="仿宋" w:hAnsi="仿宋" w:eastAsia="仿宋" w:cs="仿宋"/>
          <w:bCs/>
          <w:color w:val="000000"/>
          <w:sz w:val="32"/>
          <w:szCs w:val="32"/>
          <w:u w:val="none"/>
          <w:lang w:val="en-US" w:eastAsia="zh-CN"/>
        </w:rPr>
        <w:t>行为违反了</w:t>
      </w:r>
      <w:r>
        <w:rPr>
          <w:rFonts w:hint="eastAsia" w:ascii="仿宋" w:hAnsi="仿宋" w:eastAsia="仿宋" w:cs="仿宋_GB2312"/>
          <w:bCs/>
          <w:color w:val="auto"/>
          <w:kern w:val="0"/>
          <w:sz w:val="32"/>
          <w:szCs w:val="32"/>
          <w:u w:val="none"/>
          <w:lang w:val="en-US" w:eastAsia="zh-CN" w:bidi="ar-SA"/>
        </w:rPr>
        <w:t>《文物保护法》</w:t>
      </w:r>
      <w:r>
        <w:rPr>
          <w:rFonts w:hint="eastAsia" w:ascii="仿宋" w:hAnsi="仿宋" w:eastAsia="仿宋" w:cs="仿宋_GB2312"/>
          <w:bCs/>
          <w:color w:val="000000"/>
          <w:kern w:val="0"/>
          <w:sz w:val="32"/>
          <w:szCs w:val="32"/>
          <w:u w:val="none"/>
          <w:lang w:val="en-US" w:eastAsia="zh-CN"/>
        </w:rPr>
        <w:t>第十七条</w:t>
      </w:r>
      <w:r>
        <w:rPr>
          <w:rFonts w:hint="eastAsia" w:ascii="仿宋" w:hAnsi="仿宋" w:eastAsia="仿宋" w:cs="仿宋_GB2312"/>
          <w:bCs/>
          <w:color w:val="000000"/>
          <w:kern w:val="0"/>
          <w:sz w:val="32"/>
          <w:szCs w:val="32"/>
          <w:u w:val="none"/>
          <w:lang w:val="en-US" w:eastAsia="zh-CN" w:bidi="ar-SA"/>
        </w:rPr>
        <w:t>的规定，</w:t>
      </w:r>
      <w:r>
        <w:rPr>
          <w:rFonts w:hint="eastAsia" w:ascii="仿宋" w:hAnsi="仿宋" w:eastAsia="仿宋" w:cs="仿宋_GB2312"/>
          <w:bCs/>
          <w:color w:val="auto"/>
          <w:kern w:val="0"/>
          <w:sz w:val="32"/>
          <w:szCs w:val="32"/>
          <w:u w:val="none"/>
          <w:lang w:val="en-US" w:eastAsia="zh-CN"/>
        </w:rPr>
        <w:t>擅自在龙岭顶关帝庙的保护范围内进行建设工程，</w:t>
      </w:r>
      <w:r>
        <w:rPr>
          <w:rFonts w:hint="eastAsia" w:ascii="仿宋" w:hAnsi="仿宋" w:eastAsia="仿宋" w:cs="仿宋_GB2312"/>
          <w:bCs/>
          <w:color w:val="000000"/>
          <w:kern w:val="0"/>
          <w:sz w:val="32"/>
          <w:szCs w:val="32"/>
          <w:u w:val="none"/>
          <w:lang w:val="en-US" w:eastAsia="zh-CN"/>
        </w:rPr>
        <w:t>造成龙岭顶关帝庙保护范围面积2.3%的地形地貌改变，违法程度严重。应依据</w:t>
      </w:r>
      <w:r>
        <w:rPr>
          <w:rFonts w:hint="eastAsia" w:ascii="仿宋" w:hAnsi="仿宋" w:eastAsia="仿宋" w:cs="仿宋_GB2312"/>
          <w:bCs/>
          <w:color w:val="000000"/>
          <w:kern w:val="0"/>
          <w:sz w:val="32"/>
          <w:szCs w:val="32"/>
          <w:u w:val="none"/>
          <w:lang w:val="en-US" w:eastAsia="zh-CN" w:bidi="ar-SA"/>
        </w:rPr>
        <w:t>《文物保护法》第六十六条第一款以及</w:t>
      </w:r>
      <w:r>
        <w:rPr>
          <w:rFonts w:hint="eastAsia" w:ascii="仿宋" w:hAnsi="仿宋" w:eastAsia="仿宋" w:cs="仿宋_GB2312"/>
          <w:bCs/>
          <w:color w:val="000000"/>
          <w:kern w:val="0"/>
          <w:sz w:val="32"/>
          <w:szCs w:val="32"/>
          <w:u w:val="none"/>
          <w:lang w:val="en-US" w:eastAsia="zh-CN"/>
        </w:rPr>
        <w:t>《福州市文化和旅游行政处罚裁量标准》(FZ01WH-CF-0503)的规定</w:t>
      </w:r>
      <w:r>
        <w:rPr>
          <w:rFonts w:hint="eastAsia" w:ascii="仿宋" w:hAnsi="仿宋" w:eastAsia="仿宋" w:cs="仿宋"/>
          <w:bCs/>
          <w:color w:val="000000"/>
          <w:sz w:val="32"/>
          <w:szCs w:val="32"/>
          <w:u w:val="none"/>
          <w:lang w:val="en-US" w:eastAsia="zh-CN"/>
        </w:rPr>
        <w:t>给予行政处罚。</w:t>
      </w:r>
    </w:p>
    <w:p>
      <w:pPr>
        <w:keepNext w:val="0"/>
        <w:keepLines w:val="0"/>
        <w:pageBreakBefore w:val="0"/>
        <w:widowControl w:val="0"/>
        <w:kinsoku/>
        <w:wordWrap w:val="0"/>
        <w:overflowPunct/>
        <w:topLinePunct w:val="0"/>
        <w:autoSpaceDE/>
        <w:autoSpaceDN/>
        <w:bidi w:val="0"/>
        <w:adjustRightInd/>
        <w:snapToGrid/>
        <w:ind w:right="0" w:rightChars="0" w:firstLine="643" w:firstLineChars="200"/>
        <w:textAlignment w:val="auto"/>
        <w:rPr>
          <w:rFonts w:hint="eastAsia" w:ascii="仿宋" w:hAnsi="仿宋" w:eastAsia="仿宋" w:cs="仿宋_GB2312"/>
          <w:b/>
          <w:bCs w:val="0"/>
          <w:color w:val="000000"/>
          <w:sz w:val="32"/>
          <w:szCs w:val="32"/>
        </w:rPr>
      </w:pPr>
    </w:p>
    <w:p>
      <w:pPr>
        <w:keepNext w:val="0"/>
        <w:keepLines w:val="0"/>
        <w:pageBreakBefore w:val="0"/>
        <w:widowControl w:val="0"/>
        <w:kinsoku/>
        <w:wordWrap/>
        <w:overflowPunct/>
        <w:topLinePunct/>
        <w:autoSpaceDE/>
        <w:autoSpaceDN/>
        <w:bidi w:val="0"/>
        <w:adjustRightInd/>
        <w:snapToGrid/>
        <w:ind w:firstLine="640" w:firstLineChars="200"/>
        <w:jc w:val="both"/>
        <w:textAlignment w:val="auto"/>
        <w:rPr>
          <w:rFonts w:hint="eastAsia" w:ascii="仿宋" w:hAnsi="仿宋" w:eastAsia="仿宋" w:cs="仿宋"/>
          <w:color w:val="000000"/>
          <w:sz w:val="32"/>
          <w:szCs w:val="32"/>
          <w:lang w:val="en-US" w:eastAsia="zh-CN"/>
        </w:rPr>
      </w:pPr>
      <w:r>
        <w:rPr>
          <w:rFonts w:hint="eastAsia" w:ascii="仿宋_GB2312" w:hAnsi="仿宋_GB2312" w:eastAsia="仿宋_GB2312" w:cs="仿宋_GB2312"/>
          <w:color w:val="auto"/>
          <w:sz w:val="32"/>
          <w:szCs w:val="32"/>
          <w:lang w:val="en-US" w:eastAsia="zh-CN"/>
        </w:rPr>
        <w:t>福建XXXX建设工程</w:t>
      </w:r>
      <w:r>
        <w:rPr>
          <w:rFonts w:hint="eastAsia" w:ascii="仿宋_GB2312" w:hAnsi="仿宋_GB2312" w:eastAsia="仿宋_GB2312" w:cs="仿宋_GB2312"/>
          <w:color w:val="auto"/>
          <w:sz w:val="32"/>
          <w:szCs w:val="32"/>
        </w:rPr>
        <w:t>有限公司</w:t>
      </w:r>
      <w:r>
        <w:rPr>
          <w:rFonts w:hint="eastAsia" w:ascii="仿宋_GB2312" w:hAnsi="仿宋_GB2312" w:eastAsia="仿宋_GB2312" w:cs="仿宋_GB2312"/>
          <w:color w:val="auto"/>
          <w:sz w:val="32"/>
          <w:szCs w:val="32"/>
          <w:lang w:val="en-US" w:eastAsia="zh-CN"/>
        </w:rPr>
        <w:t>于规定期限内</w:t>
      </w:r>
      <w:r>
        <w:rPr>
          <w:rFonts w:hint="eastAsia" w:ascii="仿宋" w:hAnsi="仿宋" w:eastAsia="仿宋" w:cs="仿宋"/>
          <w:color w:val="000000"/>
          <w:sz w:val="32"/>
          <w:szCs w:val="32"/>
          <w:lang w:val="en-US" w:eastAsia="zh-CN"/>
        </w:rPr>
        <w:t>向本机关提交了《放弃陈述、申辩权利申明》，视为放弃陈述、申辩权利。</w:t>
      </w:r>
    </w:p>
    <w:p>
      <w:pPr>
        <w:keepNext w:val="0"/>
        <w:keepLines w:val="0"/>
        <w:pageBreakBefore w:val="0"/>
        <w:widowControl w:val="0"/>
        <w:kinsoku/>
        <w:wordWrap w:val="0"/>
        <w:overflowPunct/>
        <w:topLinePunct w:val="0"/>
        <w:autoSpaceDE/>
        <w:autoSpaceDN/>
        <w:bidi w:val="0"/>
        <w:adjustRightInd/>
        <w:snapToGrid/>
        <w:ind w:right="0" w:rightChars="0" w:firstLine="643" w:firstLineChars="200"/>
        <w:textAlignment w:val="auto"/>
        <w:rPr>
          <w:rFonts w:hint="eastAsia" w:ascii="仿宋" w:hAnsi="仿宋" w:eastAsia="仿宋" w:cs="仿宋_GB2312"/>
          <w:b/>
          <w:bCs w:val="0"/>
          <w:color w:val="000000"/>
          <w:sz w:val="32"/>
          <w:szCs w:val="32"/>
          <w:lang w:val="en-US" w:eastAsia="zh-CN"/>
        </w:rPr>
      </w:pPr>
      <w:r>
        <w:rPr>
          <w:rFonts w:hint="eastAsia" w:ascii="仿宋" w:hAnsi="仿宋" w:eastAsia="仿宋" w:cs="仿宋_GB2312"/>
          <w:b/>
          <w:bCs w:val="0"/>
          <w:color w:val="auto"/>
          <w:sz w:val="32"/>
          <w:szCs w:val="32"/>
        </w:rPr>
        <w:t>本机关</w:t>
      </w:r>
      <w:r>
        <w:rPr>
          <w:rFonts w:hint="eastAsia" w:ascii="仿宋" w:hAnsi="仿宋" w:eastAsia="仿宋" w:cs="仿宋_GB2312"/>
          <w:b/>
          <w:bCs w:val="0"/>
          <w:color w:val="auto"/>
          <w:sz w:val="32"/>
          <w:szCs w:val="32"/>
          <w:lang w:val="en-US" w:eastAsia="zh-CN"/>
        </w:rPr>
        <w:t>现对</w:t>
      </w:r>
      <w:r>
        <w:rPr>
          <w:rFonts w:hint="eastAsia" w:ascii="仿宋_GB2312" w:hAnsi="仿宋_GB2312" w:eastAsia="仿宋_GB2312" w:cs="仿宋_GB2312"/>
          <w:b/>
          <w:bCs/>
          <w:color w:val="auto"/>
          <w:sz w:val="32"/>
          <w:szCs w:val="32"/>
          <w:lang w:val="en-US" w:eastAsia="zh-CN"/>
        </w:rPr>
        <w:t>福建XXXX建设工程</w:t>
      </w:r>
      <w:r>
        <w:rPr>
          <w:rFonts w:hint="eastAsia" w:ascii="仿宋_GB2312" w:hAnsi="仿宋_GB2312" w:eastAsia="仿宋_GB2312" w:cs="仿宋_GB2312"/>
          <w:b/>
          <w:bCs/>
          <w:color w:val="auto"/>
          <w:sz w:val="32"/>
          <w:szCs w:val="32"/>
        </w:rPr>
        <w:t>有限公司</w:t>
      </w:r>
      <w:r>
        <w:rPr>
          <w:rFonts w:hint="eastAsia" w:ascii="仿宋_GB2312" w:hAnsi="仿宋_GB2312" w:eastAsia="仿宋_GB2312" w:cs="仿宋_GB2312"/>
          <w:b/>
          <w:bCs/>
          <w:color w:val="auto"/>
          <w:sz w:val="32"/>
          <w:szCs w:val="32"/>
          <w:lang w:val="en-US" w:eastAsia="zh-CN"/>
        </w:rPr>
        <w:t>责令改正，并</w:t>
      </w:r>
      <w:r>
        <w:rPr>
          <w:rFonts w:hint="eastAsia" w:ascii="仿宋" w:hAnsi="仿宋" w:eastAsia="仿宋" w:cs="仿宋_GB2312"/>
          <w:b/>
          <w:bCs w:val="0"/>
          <w:color w:val="auto"/>
          <w:kern w:val="0"/>
          <w:sz w:val="32"/>
          <w:szCs w:val="32"/>
          <w:u w:val="none"/>
          <w:lang w:val="en-US" w:eastAsia="zh-CN"/>
        </w:rPr>
        <w:t>作出</w:t>
      </w:r>
      <w:r>
        <w:rPr>
          <w:rFonts w:hint="eastAsia" w:ascii="仿宋" w:hAnsi="仿宋" w:eastAsia="仿宋" w:cs="仿宋_GB2312"/>
          <w:b/>
          <w:bCs w:val="0"/>
          <w:color w:val="000000"/>
          <w:kern w:val="0"/>
          <w:sz w:val="32"/>
          <w:szCs w:val="32"/>
          <w:u w:val="none"/>
          <w:lang w:val="en-US" w:eastAsia="zh-CN"/>
        </w:rPr>
        <w:t>如下行政处罚决定：</w:t>
      </w:r>
    </w:p>
    <w:p>
      <w:pPr>
        <w:keepNext w:val="0"/>
        <w:keepLines w:val="0"/>
        <w:pageBreakBefore w:val="0"/>
        <w:widowControl w:val="0"/>
        <w:kinsoku/>
        <w:wordWrap w:val="0"/>
        <w:overflowPunct/>
        <w:topLinePunct w:val="0"/>
        <w:autoSpaceDE/>
        <w:autoSpaceDN/>
        <w:bidi w:val="0"/>
        <w:adjustRightInd/>
        <w:snapToGrid/>
        <w:ind w:right="0" w:rightChars="0" w:firstLine="643" w:firstLineChars="200"/>
        <w:textAlignment w:val="auto"/>
        <w:rPr>
          <w:rFonts w:hint="default" w:ascii="仿宋" w:hAnsi="仿宋" w:eastAsia="仿宋" w:cs="仿宋_GB2312"/>
          <w:bCs/>
          <w:color w:val="auto"/>
          <w:kern w:val="0"/>
          <w:sz w:val="32"/>
          <w:szCs w:val="32"/>
          <w:u w:val="none"/>
          <w:lang w:val="en-US" w:eastAsia="zh-CN"/>
        </w:rPr>
      </w:pPr>
      <w:r>
        <w:rPr>
          <w:rFonts w:hint="eastAsia" w:ascii="仿宋" w:hAnsi="仿宋" w:eastAsia="仿宋" w:cs="仿宋_GB2312"/>
          <w:b/>
          <w:bCs w:val="0"/>
          <w:color w:val="000000"/>
          <w:sz w:val="32"/>
          <w:szCs w:val="32"/>
          <w:lang w:val="en-US" w:eastAsia="zh-CN"/>
        </w:rPr>
        <w:t>处伍万元(50000元)罚款。</w:t>
      </w:r>
    </w:p>
    <w:p>
      <w:pPr>
        <w:keepNext w:val="0"/>
        <w:keepLines w:val="0"/>
        <w:pageBreakBefore w:val="0"/>
        <w:widowControl w:val="0"/>
        <w:kinsoku/>
        <w:wordWrap w:val="0"/>
        <w:overflowPunct/>
        <w:topLinePunct w:val="0"/>
        <w:autoSpaceDE/>
        <w:autoSpaceDN/>
        <w:bidi w:val="0"/>
        <w:adjustRightInd/>
        <w:snapToGrid/>
        <w:ind w:right="0" w:rightChars="0" w:firstLine="640" w:firstLineChars="200"/>
        <w:textAlignment w:val="auto"/>
        <w:rPr>
          <w:rFonts w:hint="eastAsia" w:ascii="仿宋" w:hAnsi="仿宋" w:eastAsia="仿宋"/>
          <w:sz w:val="32"/>
          <w:szCs w:val="32"/>
          <w:lang w:val="en-US" w:eastAsia="zh-CN"/>
        </w:rPr>
      </w:pPr>
    </w:p>
    <w:p>
      <w:pPr>
        <w:keepNext w:val="0"/>
        <w:keepLines w:val="0"/>
        <w:pageBreakBefore w:val="0"/>
        <w:widowControl w:val="0"/>
        <w:kinsoku/>
        <w:wordWrap w:val="0"/>
        <w:overflowPunct/>
        <w:topLinePunct w:val="0"/>
        <w:autoSpaceDE/>
        <w:autoSpaceDN/>
        <w:bidi w:val="0"/>
        <w:adjustRightInd/>
        <w:snapToGrid/>
        <w:ind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sz w:val="32"/>
          <w:szCs w:val="32"/>
          <w:lang w:val="en-US" w:eastAsia="zh-CN"/>
        </w:rPr>
        <w:t>福建XXXX建设工程有限公司</w:t>
      </w:r>
      <w:r>
        <w:rPr>
          <w:rFonts w:hint="eastAsia" w:ascii="仿宋" w:hAnsi="仿宋" w:eastAsia="仿宋" w:cs="仿宋"/>
          <w:color w:val="auto"/>
          <w:sz w:val="32"/>
          <w:szCs w:val="32"/>
        </w:rPr>
        <w:t>如对本处罚决定不服，可在收到本决定书之日起六十日内</w:t>
      </w:r>
      <w:r>
        <w:rPr>
          <w:rFonts w:hint="eastAsia" w:ascii="仿宋" w:hAnsi="仿宋" w:eastAsia="仿宋" w:cs="仿宋"/>
          <w:b w:val="0"/>
          <w:bCs/>
          <w:color w:val="auto"/>
          <w:sz w:val="32"/>
          <w:szCs w:val="32"/>
          <w:u w:val="none"/>
        </w:rPr>
        <w:t>向</w:t>
      </w:r>
      <w:r>
        <w:rPr>
          <w:rFonts w:hint="eastAsia" w:ascii="仿宋" w:hAnsi="仿宋" w:eastAsia="仿宋" w:cs="仿宋"/>
          <w:b/>
          <w:bCs w:val="0"/>
          <w:color w:val="auto"/>
          <w:sz w:val="32"/>
          <w:szCs w:val="32"/>
          <w:u w:val="single"/>
          <w:lang w:val="en-US" w:eastAsia="zh-CN"/>
        </w:rPr>
        <w:t>福州市</w:t>
      </w:r>
      <w:r>
        <w:rPr>
          <w:rFonts w:hint="eastAsia" w:ascii="仿宋" w:hAnsi="仿宋" w:eastAsia="仿宋" w:cs="仿宋"/>
          <w:b/>
          <w:bCs w:val="0"/>
          <w:color w:val="auto"/>
          <w:sz w:val="32"/>
          <w:szCs w:val="32"/>
          <w:u w:val="single"/>
        </w:rPr>
        <w:t>台江</w:t>
      </w:r>
      <w:r>
        <w:rPr>
          <w:rFonts w:hint="eastAsia" w:ascii="仿宋" w:hAnsi="仿宋" w:eastAsia="仿宋" w:cs="仿宋"/>
          <w:b/>
          <w:color w:val="auto"/>
          <w:sz w:val="32"/>
          <w:szCs w:val="32"/>
          <w:u w:val="single"/>
        </w:rPr>
        <w:t>区人民政府</w:t>
      </w:r>
      <w:r>
        <w:rPr>
          <w:rFonts w:hint="eastAsia" w:ascii="仿宋" w:hAnsi="仿宋" w:eastAsia="仿宋" w:cs="仿宋"/>
          <w:color w:val="auto"/>
          <w:sz w:val="32"/>
          <w:szCs w:val="32"/>
        </w:rPr>
        <w:t>申请行政复议，也可在收到本决定书之日起六个月内直接向</w:t>
      </w:r>
      <w:r>
        <w:rPr>
          <w:rFonts w:hint="eastAsia" w:ascii="仿宋" w:hAnsi="仿宋" w:eastAsia="仿宋" w:cs="仿宋"/>
          <w:b/>
          <w:bCs/>
          <w:color w:val="auto"/>
          <w:sz w:val="32"/>
          <w:szCs w:val="32"/>
          <w:u w:val="single"/>
        </w:rPr>
        <w:t>福州市晋安区</w:t>
      </w:r>
      <w:r>
        <w:rPr>
          <w:rFonts w:hint="eastAsia" w:ascii="仿宋" w:hAnsi="仿宋" w:eastAsia="仿宋" w:cs="仿宋"/>
          <w:color w:val="auto"/>
          <w:sz w:val="32"/>
          <w:szCs w:val="32"/>
        </w:rPr>
        <w:t>人民法院提起行政诉讼。行政复议或者行政诉讼期间，本处罚决定不停止执行。</w:t>
      </w:r>
    </w:p>
    <w:p>
      <w:pPr>
        <w:keepNext w:val="0"/>
        <w:keepLines w:val="0"/>
        <w:pageBreakBefore w:val="0"/>
        <w:widowControl w:val="0"/>
        <w:kinsoku/>
        <w:wordWrap w:val="0"/>
        <w:overflowPunct/>
        <w:topLinePunct w:val="0"/>
        <w:autoSpaceDE/>
        <w:autoSpaceDN/>
        <w:bidi w:val="0"/>
        <w:adjustRightInd/>
        <w:snapToGrid/>
        <w:ind w:right="0" w:rightChars="0"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val="0"/>
        <w:overflowPunct/>
        <w:topLinePunct w:val="0"/>
        <w:autoSpaceDE/>
        <w:autoSpaceDN/>
        <w:bidi w:val="0"/>
        <w:adjustRightInd/>
        <w:snapToGrid/>
        <w:ind w:right="0" w:rightChars="0" w:firstLine="64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ind w:right="0" w:rightChars="0" w:firstLine="640" w:firstLineChars="200"/>
        <w:textAlignment w:val="auto"/>
        <w:rPr>
          <w:rFonts w:hint="default"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联系地址：福州市台江区学军路92号1003室</w:t>
      </w:r>
    </w:p>
    <w:p>
      <w:pPr>
        <w:keepNext w:val="0"/>
        <w:keepLines w:val="0"/>
        <w:pageBreakBefore w:val="0"/>
        <w:widowControl w:val="0"/>
        <w:kinsoku/>
        <w:wordWrap w:val="0"/>
        <w:overflowPunct/>
        <w:topLinePunct w:val="0"/>
        <w:autoSpaceDE/>
        <w:autoSpaceDN/>
        <w:bidi w:val="0"/>
        <w:adjustRightInd/>
        <w:snapToGrid/>
        <w:ind w:right="0" w:rightChars="0" w:firstLine="640" w:firstLineChars="200"/>
        <w:textAlignment w:val="auto"/>
        <w:rPr>
          <w:rFonts w:hint="eastAsia"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联系人：林X、石XX</w:t>
      </w:r>
    </w:p>
    <w:p>
      <w:pPr>
        <w:keepNext w:val="0"/>
        <w:keepLines w:val="0"/>
        <w:pageBreakBefore w:val="0"/>
        <w:widowControl w:val="0"/>
        <w:kinsoku/>
        <w:wordWrap w:val="0"/>
        <w:overflowPunct/>
        <w:topLinePunct w:val="0"/>
        <w:autoSpaceDE/>
        <w:autoSpaceDN/>
        <w:bidi w:val="0"/>
        <w:adjustRightInd/>
        <w:snapToGrid/>
        <w:ind w:right="0" w:rightChars="0" w:firstLine="640" w:firstLineChars="200"/>
        <w:textAlignment w:val="auto"/>
        <w:rPr>
          <w:rFonts w:hint="eastAsia"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联系电话：0591—83251196</w:t>
      </w:r>
    </w:p>
    <w:p>
      <w:pPr>
        <w:keepNext w:val="0"/>
        <w:keepLines w:val="0"/>
        <w:pageBreakBefore w:val="0"/>
        <w:widowControl w:val="0"/>
        <w:kinsoku/>
        <w:wordWrap w:val="0"/>
        <w:overflowPunct/>
        <w:topLinePunct w:val="0"/>
        <w:autoSpaceDE/>
        <w:autoSpaceDN/>
        <w:bidi w:val="0"/>
        <w:adjustRightInd/>
        <w:snapToGrid/>
        <w:ind w:right="0" w:rightChars="0" w:firstLine="640" w:firstLineChars="200"/>
        <w:textAlignment w:val="auto"/>
        <w:rPr>
          <w:rFonts w:hint="eastAsia" w:ascii="仿宋" w:hAnsi="仿宋" w:eastAsia="仿宋" w:cs="仿宋"/>
          <w:bCs/>
          <w:color w:val="000000"/>
          <w:sz w:val="32"/>
          <w:szCs w:val="32"/>
          <w:u w:val="none"/>
          <w:lang w:val="en-US" w:eastAsia="zh-CN"/>
        </w:rPr>
      </w:pPr>
    </w:p>
    <w:p>
      <w:pPr>
        <w:keepNext w:val="0"/>
        <w:keepLines w:val="0"/>
        <w:pageBreakBefore w:val="0"/>
        <w:widowControl w:val="0"/>
        <w:kinsoku/>
        <w:wordWrap w:val="0"/>
        <w:overflowPunct/>
        <w:topLinePunct w:val="0"/>
        <w:autoSpaceDE/>
        <w:autoSpaceDN/>
        <w:bidi w:val="0"/>
        <w:adjustRightInd/>
        <w:snapToGrid/>
        <w:ind w:right="0" w:rightChars="0" w:firstLine="640" w:firstLineChars="200"/>
        <w:textAlignment w:val="auto"/>
        <w:rPr>
          <w:rFonts w:hint="eastAsia" w:ascii="仿宋" w:hAnsi="仿宋" w:eastAsia="仿宋" w:cs="仿宋"/>
          <w:bCs/>
          <w:color w:val="000000"/>
          <w:sz w:val="32"/>
          <w:szCs w:val="32"/>
          <w:u w:val="none"/>
          <w:lang w:val="en-US" w:eastAsia="zh-CN"/>
        </w:rPr>
      </w:pPr>
    </w:p>
    <w:p>
      <w:pPr>
        <w:keepNext w:val="0"/>
        <w:keepLines w:val="0"/>
        <w:pageBreakBefore w:val="0"/>
        <w:widowControl w:val="0"/>
        <w:kinsoku/>
        <w:wordWrap w:val="0"/>
        <w:overflowPunct/>
        <w:topLinePunct w:val="0"/>
        <w:autoSpaceDE/>
        <w:autoSpaceDN/>
        <w:bidi w:val="0"/>
        <w:adjustRightInd/>
        <w:snapToGrid/>
        <w:ind w:right="0" w:rightChars="0" w:firstLine="640" w:firstLineChars="200"/>
        <w:jc w:val="right"/>
        <w:textAlignment w:val="auto"/>
        <w:rPr>
          <w:rFonts w:hint="eastAsia" w:ascii="仿宋" w:hAnsi="仿宋" w:eastAsia="仿宋" w:cs="仿宋"/>
          <w:bCs/>
          <w:color w:val="000000"/>
          <w:sz w:val="32"/>
          <w:szCs w:val="32"/>
          <w:u w:val="none"/>
          <w:lang w:val="en-US" w:eastAsia="zh-CN"/>
        </w:rPr>
      </w:pPr>
    </w:p>
    <w:p>
      <w:pPr>
        <w:keepNext w:val="0"/>
        <w:keepLines w:val="0"/>
        <w:pageBreakBefore w:val="0"/>
        <w:widowControl w:val="0"/>
        <w:kinsoku/>
        <w:wordWrap w:val="0"/>
        <w:overflowPunct/>
        <w:topLinePunct w:val="0"/>
        <w:autoSpaceDE/>
        <w:autoSpaceDN/>
        <w:bidi w:val="0"/>
        <w:adjustRightInd/>
        <w:snapToGrid/>
        <w:ind w:right="0" w:rightChars="0" w:firstLine="640" w:firstLineChars="200"/>
        <w:jc w:val="right"/>
        <w:textAlignment w:val="auto"/>
        <w:rPr>
          <w:rFonts w:hint="eastAsia" w:ascii="仿宋" w:hAnsi="仿宋" w:eastAsia="仿宋" w:cs="仿宋"/>
          <w:bCs/>
          <w:color w:val="000000"/>
          <w:sz w:val="32"/>
          <w:szCs w:val="32"/>
          <w:u w:val="none"/>
          <w:lang w:val="en-US" w:eastAsia="zh-CN"/>
        </w:rPr>
      </w:pPr>
    </w:p>
    <w:p>
      <w:pPr>
        <w:keepNext w:val="0"/>
        <w:keepLines w:val="0"/>
        <w:pageBreakBefore w:val="0"/>
        <w:widowControl w:val="0"/>
        <w:kinsoku/>
        <w:wordWrap w:val="0"/>
        <w:overflowPunct/>
        <w:topLinePunct w:val="0"/>
        <w:autoSpaceDE/>
        <w:autoSpaceDN/>
        <w:bidi w:val="0"/>
        <w:adjustRightInd/>
        <w:snapToGrid/>
        <w:ind w:right="0" w:rightChars="0" w:firstLine="640" w:firstLineChars="200"/>
        <w:jc w:val="right"/>
        <w:textAlignment w:val="auto"/>
        <w:rPr>
          <w:rFonts w:hint="default"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福州市台江区文化体育和旅游局</w:t>
      </w:r>
    </w:p>
    <w:p>
      <w:pPr>
        <w:keepNext w:val="0"/>
        <w:keepLines w:val="0"/>
        <w:pageBreakBefore w:val="0"/>
        <w:widowControl w:val="0"/>
        <w:tabs>
          <w:tab w:val="left" w:pos="5460"/>
        </w:tabs>
        <w:kinsoku/>
        <w:wordWrap w:val="0"/>
        <w:overflowPunct/>
        <w:topLinePunct w:val="0"/>
        <w:autoSpaceDE/>
        <w:autoSpaceDN/>
        <w:bidi w:val="0"/>
        <w:adjustRightInd/>
        <w:snapToGrid/>
        <w:ind w:right="0" w:rightChars="0" w:firstLine="640" w:firstLineChars="200"/>
        <w:jc w:val="left"/>
        <w:textAlignment w:val="auto"/>
        <w:rPr>
          <w:rFonts w:hint="eastAsia"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ab/>
      </w:r>
      <w:r>
        <w:rPr>
          <w:rFonts w:hint="eastAsia" w:ascii="仿宋" w:hAnsi="仿宋" w:eastAsia="仿宋" w:cs="仿宋"/>
          <w:bCs/>
          <w:color w:val="000000"/>
          <w:sz w:val="32"/>
          <w:szCs w:val="32"/>
          <w:u w:val="none"/>
          <w:lang w:val="en-US" w:eastAsia="zh-CN"/>
        </w:rPr>
        <w:t>2024年8月2日</w:t>
      </w:r>
    </w:p>
    <w:sectPr>
      <w:footerReference r:id="rId3" w:type="default"/>
      <w:pgSz w:w="11906" w:h="16838"/>
      <w:pgMar w:top="1417" w:right="1417" w:bottom="141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OTJhZGJiYjYzMjQyNjI5M2M3NjhiNTExMDNiNmQifQ=="/>
  </w:docVars>
  <w:rsids>
    <w:rsidRoot w:val="0057165A"/>
    <w:rsid w:val="00022AC5"/>
    <w:rsid w:val="00036854"/>
    <w:rsid w:val="00046CA0"/>
    <w:rsid w:val="000E16A6"/>
    <w:rsid w:val="0013159F"/>
    <w:rsid w:val="00133CB0"/>
    <w:rsid w:val="001737A0"/>
    <w:rsid w:val="001C3616"/>
    <w:rsid w:val="001F5066"/>
    <w:rsid w:val="00240493"/>
    <w:rsid w:val="00241FD1"/>
    <w:rsid w:val="00242DBA"/>
    <w:rsid w:val="00255963"/>
    <w:rsid w:val="00263ECD"/>
    <w:rsid w:val="00327D26"/>
    <w:rsid w:val="00344AF9"/>
    <w:rsid w:val="0049327A"/>
    <w:rsid w:val="004B4AC2"/>
    <w:rsid w:val="004C26C1"/>
    <w:rsid w:val="004C779D"/>
    <w:rsid w:val="004F144C"/>
    <w:rsid w:val="004F1F4E"/>
    <w:rsid w:val="004F1FE2"/>
    <w:rsid w:val="0057165A"/>
    <w:rsid w:val="00583307"/>
    <w:rsid w:val="005837FC"/>
    <w:rsid w:val="006218A4"/>
    <w:rsid w:val="00636820"/>
    <w:rsid w:val="006A09D1"/>
    <w:rsid w:val="006B6FD1"/>
    <w:rsid w:val="00710ECB"/>
    <w:rsid w:val="00721D03"/>
    <w:rsid w:val="00790D36"/>
    <w:rsid w:val="007C5920"/>
    <w:rsid w:val="007E594C"/>
    <w:rsid w:val="007E63E2"/>
    <w:rsid w:val="007E6597"/>
    <w:rsid w:val="00855294"/>
    <w:rsid w:val="00897115"/>
    <w:rsid w:val="008A309B"/>
    <w:rsid w:val="008D14A7"/>
    <w:rsid w:val="008D1552"/>
    <w:rsid w:val="0090555D"/>
    <w:rsid w:val="00930F72"/>
    <w:rsid w:val="009328DE"/>
    <w:rsid w:val="009870B1"/>
    <w:rsid w:val="00990A3C"/>
    <w:rsid w:val="009A2730"/>
    <w:rsid w:val="009B7632"/>
    <w:rsid w:val="009E48B6"/>
    <w:rsid w:val="00A32588"/>
    <w:rsid w:val="00AA2D68"/>
    <w:rsid w:val="00AC59E3"/>
    <w:rsid w:val="00AF64CC"/>
    <w:rsid w:val="00B70E5E"/>
    <w:rsid w:val="00BE2513"/>
    <w:rsid w:val="00BF7156"/>
    <w:rsid w:val="00C20D7C"/>
    <w:rsid w:val="00C61DD9"/>
    <w:rsid w:val="00D01006"/>
    <w:rsid w:val="00D37FA3"/>
    <w:rsid w:val="00D51ACF"/>
    <w:rsid w:val="00D67507"/>
    <w:rsid w:val="00D76525"/>
    <w:rsid w:val="00D9012D"/>
    <w:rsid w:val="00DA5BCC"/>
    <w:rsid w:val="00DB17AE"/>
    <w:rsid w:val="00DB1E14"/>
    <w:rsid w:val="00DB560D"/>
    <w:rsid w:val="00DE6CF5"/>
    <w:rsid w:val="00E73464"/>
    <w:rsid w:val="00EA493A"/>
    <w:rsid w:val="00EC2049"/>
    <w:rsid w:val="00F11F1C"/>
    <w:rsid w:val="00FE3847"/>
    <w:rsid w:val="015C0E52"/>
    <w:rsid w:val="01A53E70"/>
    <w:rsid w:val="01EE492F"/>
    <w:rsid w:val="032D68E7"/>
    <w:rsid w:val="03672951"/>
    <w:rsid w:val="03A013D6"/>
    <w:rsid w:val="03E051B0"/>
    <w:rsid w:val="0489058D"/>
    <w:rsid w:val="04D534BD"/>
    <w:rsid w:val="051E0804"/>
    <w:rsid w:val="05445D91"/>
    <w:rsid w:val="06896151"/>
    <w:rsid w:val="06AA5246"/>
    <w:rsid w:val="07414820"/>
    <w:rsid w:val="07A918B4"/>
    <w:rsid w:val="07C70A5D"/>
    <w:rsid w:val="07D72EEC"/>
    <w:rsid w:val="084B1747"/>
    <w:rsid w:val="0908255E"/>
    <w:rsid w:val="098D0C10"/>
    <w:rsid w:val="09A06631"/>
    <w:rsid w:val="09BD09EE"/>
    <w:rsid w:val="09D02201"/>
    <w:rsid w:val="09F838ED"/>
    <w:rsid w:val="0A3D797F"/>
    <w:rsid w:val="0AB93277"/>
    <w:rsid w:val="0B00599A"/>
    <w:rsid w:val="0B0E26E5"/>
    <w:rsid w:val="0B0F67BF"/>
    <w:rsid w:val="0B7A3205"/>
    <w:rsid w:val="0BD6033C"/>
    <w:rsid w:val="0C56561B"/>
    <w:rsid w:val="0C686D7C"/>
    <w:rsid w:val="0D486352"/>
    <w:rsid w:val="0D4A483F"/>
    <w:rsid w:val="0D4D095C"/>
    <w:rsid w:val="0D6B7889"/>
    <w:rsid w:val="0D753A21"/>
    <w:rsid w:val="0D7D48E5"/>
    <w:rsid w:val="0F587009"/>
    <w:rsid w:val="0F5C4A19"/>
    <w:rsid w:val="0FFE370C"/>
    <w:rsid w:val="118C6962"/>
    <w:rsid w:val="12196954"/>
    <w:rsid w:val="14C814DE"/>
    <w:rsid w:val="14FB646C"/>
    <w:rsid w:val="15450608"/>
    <w:rsid w:val="1632672F"/>
    <w:rsid w:val="177B2F13"/>
    <w:rsid w:val="18E34BEE"/>
    <w:rsid w:val="1A753763"/>
    <w:rsid w:val="1AFE48C4"/>
    <w:rsid w:val="1B756426"/>
    <w:rsid w:val="1B8B422E"/>
    <w:rsid w:val="1C121489"/>
    <w:rsid w:val="1CAC3F69"/>
    <w:rsid w:val="1CCA0CAA"/>
    <w:rsid w:val="1DD71736"/>
    <w:rsid w:val="1E001792"/>
    <w:rsid w:val="1E6C7C29"/>
    <w:rsid w:val="1FBB5DF6"/>
    <w:rsid w:val="203126F5"/>
    <w:rsid w:val="20D12777"/>
    <w:rsid w:val="214C27E9"/>
    <w:rsid w:val="22263E96"/>
    <w:rsid w:val="22C27D82"/>
    <w:rsid w:val="22E07103"/>
    <w:rsid w:val="24D41FE0"/>
    <w:rsid w:val="25282445"/>
    <w:rsid w:val="256210C6"/>
    <w:rsid w:val="260D5504"/>
    <w:rsid w:val="26381B8F"/>
    <w:rsid w:val="265116BC"/>
    <w:rsid w:val="26F61BE2"/>
    <w:rsid w:val="27B32BD6"/>
    <w:rsid w:val="283D6944"/>
    <w:rsid w:val="28E175F7"/>
    <w:rsid w:val="29EB5204"/>
    <w:rsid w:val="29FB416C"/>
    <w:rsid w:val="2A4E7C68"/>
    <w:rsid w:val="2A763ACC"/>
    <w:rsid w:val="2AC20C15"/>
    <w:rsid w:val="2AF92FF6"/>
    <w:rsid w:val="2B82123D"/>
    <w:rsid w:val="2CCC02B3"/>
    <w:rsid w:val="2D177764"/>
    <w:rsid w:val="2D3959A7"/>
    <w:rsid w:val="2E0A3C61"/>
    <w:rsid w:val="2E29234C"/>
    <w:rsid w:val="2E5F7FD6"/>
    <w:rsid w:val="2EA65F6D"/>
    <w:rsid w:val="2F0A3A24"/>
    <w:rsid w:val="2FF707EA"/>
    <w:rsid w:val="2FF71950"/>
    <w:rsid w:val="30DD0CC4"/>
    <w:rsid w:val="310811F3"/>
    <w:rsid w:val="31E91F60"/>
    <w:rsid w:val="33036367"/>
    <w:rsid w:val="346F257B"/>
    <w:rsid w:val="367A33E1"/>
    <w:rsid w:val="36A56D0D"/>
    <w:rsid w:val="36DE2411"/>
    <w:rsid w:val="37691503"/>
    <w:rsid w:val="37921729"/>
    <w:rsid w:val="37B23D13"/>
    <w:rsid w:val="384F24A7"/>
    <w:rsid w:val="38B05859"/>
    <w:rsid w:val="39202096"/>
    <w:rsid w:val="393A4F06"/>
    <w:rsid w:val="39567866"/>
    <w:rsid w:val="39821E51"/>
    <w:rsid w:val="399948DA"/>
    <w:rsid w:val="3A592760"/>
    <w:rsid w:val="3A744FAA"/>
    <w:rsid w:val="3AAE6328"/>
    <w:rsid w:val="3BAB3E99"/>
    <w:rsid w:val="3BDB50E1"/>
    <w:rsid w:val="3C533235"/>
    <w:rsid w:val="3DA46DF1"/>
    <w:rsid w:val="3DB22519"/>
    <w:rsid w:val="3E131497"/>
    <w:rsid w:val="3FF418DE"/>
    <w:rsid w:val="3FF84E98"/>
    <w:rsid w:val="409E2626"/>
    <w:rsid w:val="41120516"/>
    <w:rsid w:val="413B7A6D"/>
    <w:rsid w:val="42CF4646"/>
    <w:rsid w:val="4344430F"/>
    <w:rsid w:val="4351574A"/>
    <w:rsid w:val="43B72ADC"/>
    <w:rsid w:val="44916187"/>
    <w:rsid w:val="44F52628"/>
    <w:rsid w:val="450319BA"/>
    <w:rsid w:val="45352A25"/>
    <w:rsid w:val="471C20EE"/>
    <w:rsid w:val="480D6281"/>
    <w:rsid w:val="48D56FCF"/>
    <w:rsid w:val="4A3106BF"/>
    <w:rsid w:val="4AAB7E53"/>
    <w:rsid w:val="4B2C17AB"/>
    <w:rsid w:val="4C0C5DCE"/>
    <w:rsid w:val="4CD56F05"/>
    <w:rsid w:val="4D47628A"/>
    <w:rsid w:val="4DFB6352"/>
    <w:rsid w:val="4E1B45B7"/>
    <w:rsid w:val="4E55237F"/>
    <w:rsid w:val="4F450033"/>
    <w:rsid w:val="50F419E6"/>
    <w:rsid w:val="51716824"/>
    <w:rsid w:val="52063E02"/>
    <w:rsid w:val="52886003"/>
    <w:rsid w:val="53CA61F9"/>
    <w:rsid w:val="554F1DD9"/>
    <w:rsid w:val="55CB6809"/>
    <w:rsid w:val="55DE5F5C"/>
    <w:rsid w:val="57256D9D"/>
    <w:rsid w:val="57287C8B"/>
    <w:rsid w:val="57947A7F"/>
    <w:rsid w:val="57E759CE"/>
    <w:rsid w:val="580544D9"/>
    <w:rsid w:val="582B77DA"/>
    <w:rsid w:val="598D6BAB"/>
    <w:rsid w:val="59A91D9B"/>
    <w:rsid w:val="5A41588C"/>
    <w:rsid w:val="5A851FBE"/>
    <w:rsid w:val="5A8E389E"/>
    <w:rsid w:val="5B2655CF"/>
    <w:rsid w:val="5B3021EF"/>
    <w:rsid w:val="5B5C6B06"/>
    <w:rsid w:val="5BDB678B"/>
    <w:rsid w:val="5C472AFF"/>
    <w:rsid w:val="5CA65B63"/>
    <w:rsid w:val="5CDD7451"/>
    <w:rsid w:val="5DF42BB7"/>
    <w:rsid w:val="5E0F7E5F"/>
    <w:rsid w:val="5E4B4FE8"/>
    <w:rsid w:val="5F021C2A"/>
    <w:rsid w:val="5F417E24"/>
    <w:rsid w:val="601943F4"/>
    <w:rsid w:val="605E50CE"/>
    <w:rsid w:val="607C126D"/>
    <w:rsid w:val="609752F3"/>
    <w:rsid w:val="61860A62"/>
    <w:rsid w:val="61A43B1F"/>
    <w:rsid w:val="61BD296F"/>
    <w:rsid w:val="629C0013"/>
    <w:rsid w:val="629E2F93"/>
    <w:rsid w:val="62D05F97"/>
    <w:rsid w:val="63180A11"/>
    <w:rsid w:val="63345FA2"/>
    <w:rsid w:val="633D721D"/>
    <w:rsid w:val="64604C11"/>
    <w:rsid w:val="652C7C34"/>
    <w:rsid w:val="65736DA7"/>
    <w:rsid w:val="65C42A33"/>
    <w:rsid w:val="65E37480"/>
    <w:rsid w:val="664925F9"/>
    <w:rsid w:val="668E22A8"/>
    <w:rsid w:val="66B96502"/>
    <w:rsid w:val="66C832A1"/>
    <w:rsid w:val="67DE3425"/>
    <w:rsid w:val="68C75C84"/>
    <w:rsid w:val="68F71C1C"/>
    <w:rsid w:val="69751288"/>
    <w:rsid w:val="698C6808"/>
    <w:rsid w:val="699D0A15"/>
    <w:rsid w:val="69D65CD5"/>
    <w:rsid w:val="6B317B17"/>
    <w:rsid w:val="6BAA566B"/>
    <w:rsid w:val="6D76415A"/>
    <w:rsid w:val="6DF96B38"/>
    <w:rsid w:val="6E237D0B"/>
    <w:rsid w:val="6EA231EC"/>
    <w:rsid w:val="6F24065E"/>
    <w:rsid w:val="6F92338C"/>
    <w:rsid w:val="6FA06B69"/>
    <w:rsid w:val="6FA342B6"/>
    <w:rsid w:val="70D11102"/>
    <w:rsid w:val="718A40FC"/>
    <w:rsid w:val="71B82D06"/>
    <w:rsid w:val="71F311C9"/>
    <w:rsid w:val="726B7E88"/>
    <w:rsid w:val="72B9171F"/>
    <w:rsid w:val="72C214EC"/>
    <w:rsid w:val="73542305"/>
    <w:rsid w:val="73BD43BC"/>
    <w:rsid w:val="73DF6CE5"/>
    <w:rsid w:val="75093B0F"/>
    <w:rsid w:val="75330BC7"/>
    <w:rsid w:val="760509DD"/>
    <w:rsid w:val="781F744E"/>
    <w:rsid w:val="78443EE7"/>
    <w:rsid w:val="7870336D"/>
    <w:rsid w:val="7889422B"/>
    <w:rsid w:val="79116EB3"/>
    <w:rsid w:val="79C267AC"/>
    <w:rsid w:val="7A2A110E"/>
    <w:rsid w:val="7A5769BE"/>
    <w:rsid w:val="7B054683"/>
    <w:rsid w:val="7B2B2373"/>
    <w:rsid w:val="7B476A33"/>
    <w:rsid w:val="7BEE237C"/>
    <w:rsid w:val="7BF70459"/>
    <w:rsid w:val="7C95557C"/>
    <w:rsid w:val="7CB97F17"/>
    <w:rsid w:val="7D6E474B"/>
    <w:rsid w:val="7DB95192"/>
    <w:rsid w:val="7E145166"/>
    <w:rsid w:val="7E2666D8"/>
    <w:rsid w:val="7EB4618D"/>
    <w:rsid w:val="7FDE20C8"/>
    <w:rsid w:val="7FF516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8"/>
    <w:qFormat/>
    <w:uiPriority w:val="0"/>
    <w:pPr>
      <w:spacing w:before="240" w:after="60"/>
      <w:jc w:val="center"/>
      <w:outlineLvl w:val="0"/>
    </w:pPr>
    <w:rPr>
      <w:rFonts w:asciiTheme="majorHAnsi" w:hAnsiTheme="majorHAnsi" w:cstheme="majorBidi"/>
      <w:b/>
      <w:bCs/>
      <w:sz w:val="32"/>
      <w:szCs w:val="32"/>
    </w:rPr>
  </w:style>
  <w:style w:type="character" w:customStyle="1" w:styleId="8">
    <w:name w:val="标题 Char"/>
    <w:basedOn w:val="7"/>
    <w:link w:val="5"/>
    <w:qFormat/>
    <w:uiPriority w:val="0"/>
    <w:rPr>
      <w:rFonts w:eastAsia="宋体" w:asciiTheme="majorHAnsi" w:hAnsiTheme="majorHAnsi" w:cstheme="majorBidi"/>
      <w:b/>
      <w:bCs/>
      <w:sz w:val="32"/>
      <w:szCs w:val="32"/>
    </w:rPr>
  </w:style>
  <w:style w:type="character" w:customStyle="1" w:styleId="9">
    <w:name w:val="页眉 Char"/>
    <w:basedOn w:val="7"/>
    <w:link w:val="4"/>
    <w:semiHidden/>
    <w:qFormat/>
    <w:uiPriority w:val="99"/>
    <w:rPr>
      <w:rFonts w:ascii="Times New Roman" w:hAnsi="Times New Roman" w:eastAsia="宋体" w:cs="Times New Roman"/>
      <w:sz w:val="18"/>
      <w:szCs w:val="18"/>
    </w:rPr>
  </w:style>
  <w:style w:type="character" w:customStyle="1" w:styleId="10">
    <w:name w:val="页脚 Char"/>
    <w:basedOn w:val="7"/>
    <w:link w:val="3"/>
    <w:semiHidden/>
    <w:qFormat/>
    <w:uiPriority w:val="99"/>
    <w:rPr>
      <w:rFonts w:ascii="Times New Roman" w:hAnsi="Times New Roman" w:eastAsia="宋体" w:cs="Times New Roman"/>
      <w:sz w:val="18"/>
      <w:szCs w:val="18"/>
    </w:rPr>
  </w:style>
  <w:style w:type="paragraph" w:customStyle="1" w:styleId="11">
    <w:name w:val="List Paragraph"/>
    <w:basedOn w:val="1"/>
    <w:unhideWhenUsed/>
    <w:qFormat/>
    <w:uiPriority w:val="99"/>
    <w:pPr>
      <w:ind w:firstLine="420" w:firstLineChars="200"/>
    </w:pPr>
  </w:style>
  <w:style w:type="character" w:customStyle="1" w:styleId="12">
    <w:name w:val="日期 Char"/>
    <w:basedOn w:val="7"/>
    <w:link w:val="2"/>
    <w:semiHidden/>
    <w:qFormat/>
    <w:uiPriority w:val="99"/>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A8B61C-DA9B-48E3-A6BC-004947ED392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3078</Words>
  <Characters>3327</Characters>
  <Lines>11</Lines>
  <Paragraphs>3</Paragraphs>
  <TotalTime>23</TotalTime>
  <ScaleCrop>false</ScaleCrop>
  <LinksUpToDate>false</LinksUpToDate>
  <CharactersWithSpaces>3333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2018-08-02T02:39:00Z</dcterms:created>
  <dc:creator>Administrator</dc:creator>
  <cp:lastModifiedBy>pc</cp:lastModifiedBy>
  <cp:lastPrinted>2024-08-05T06:58:00Z</cp:lastPrinted>
  <dcterms:modified xsi:type="dcterms:W3CDTF">2024-08-07T00:52:26Z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0E20CC5BB6AD48FCB79939CFA55C847F_13</vt:lpwstr>
  </property>
</Properties>
</file>