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textAlignment w:val="auto"/>
        <w:rPr>
          <w:rFonts w:cs="方正小标宋简体" w:asciiTheme="majorEastAsia" w:hAnsiTheme="majorEastAsia" w:eastAsiaTheme="majorEastAsia"/>
          <w:b/>
          <w:bCs/>
          <w:spacing w:val="20"/>
          <w:sz w:val="44"/>
          <w:szCs w:val="44"/>
        </w:rPr>
      </w:pPr>
    </w:p>
    <w:p>
      <w:pPr>
        <w:keepNext w:val="0"/>
        <w:keepLines w:val="0"/>
        <w:pageBreakBefore w:val="0"/>
        <w:widowControl w:val="0"/>
        <w:kinsoku/>
        <w:wordWrap w:val="0"/>
        <w:overflowPunct/>
        <w:topLinePunct w:val="0"/>
        <w:autoSpaceDE/>
        <w:autoSpaceDN/>
        <w:bidi w:val="0"/>
        <w:adjustRightInd/>
        <w:snapToGrid/>
        <w:textAlignment w:val="auto"/>
        <w:rPr>
          <w:rFonts w:cs="方正小标宋简体" w:asciiTheme="majorEastAsia" w:hAnsiTheme="majorEastAsia" w:eastAsiaTheme="majorEastAsia"/>
          <w:b/>
          <w:bCs/>
          <w:spacing w:val="20"/>
          <w:sz w:val="44"/>
          <w:szCs w:val="44"/>
        </w:rPr>
      </w:pPr>
    </w:p>
    <w:p>
      <w:pPr>
        <w:keepNext w:val="0"/>
        <w:keepLines w:val="0"/>
        <w:pageBreakBefore w:val="0"/>
        <w:widowControl w:val="0"/>
        <w:kinsoku/>
        <w:wordWrap w:val="0"/>
        <w:overflowPunct/>
        <w:topLinePunct w:val="0"/>
        <w:autoSpaceDE/>
        <w:autoSpaceDN/>
        <w:bidi w:val="0"/>
        <w:adjustRightInd/>
        <w:snapToGrid/>
        <w:textAlignment w:val="auto"/>
        <w:rPr>
          <w:rFonts w:cs="方正小标宋简体" w:asciiTheme="majorEastAsia" w:hAnsiTheme="majorEastAsia" w:eastAsiaTheme="majorEastAsia"/>
          <w:b/>
          <w:bCs/>
          <w:spacing w:val="20"/>
          <w:sz w:val="44"/>
          <w:szCs w:val="44"/>
        </w:rPr>
      </w:pPr>
    </w:p>
    <w:p>
      <w:pPr>
        <w:keepNext w:val="0"/>
        <w:keepLines w:val="0"/>
        <w:pageBreakBefore w:val="0"/>
        <w:widowControl w:val="0"/>
        <w:kinsoku/>
        <w:wordWrap w:val="0"/>
        <w:overflowPunct/>
        <w:topLinePunct w:val="0"/>
        <w:autoSpaceDE/>
        <w:autoSpaceDN/>
        <w:bidi w:val="0"/>
        <w:adjustRightInd/>
        <w:snapToGrid/>
        <w:textAlignment w:val="auto"/>
        <w:rPr>
          <w:rFonts w:cs="方正小标宋简体" w:asciiTheme="majorEastAsia" w:hAnsiTheme="majorEastAsia" w:eastAsiaTheme="majorEastAsia"/>
          <w:b/>
          <w:bCs/>
          <w:spacing w:val="20"/>
          <w:sz w:val="44"/>
          <w:szCs w:val="44"/>
        </w:rPr>
      </w:pPr>
    </w:p>
    <w:p>
      <w:pPr>
        <w:keepNext w:val="0"/>
        <w:keepLines w:val="0"/>
        <w:pageBreakBefore w:val="0"/>
        <w:widowControl w:val="0"/>
        <w:kinsoku/>
        <w:wordWrap w:val="0"/>
        <w:overflowPunct/>
        <w:topLinePunct w:val="0"/>
        <w:autoSpaceDE/>
        <w:autoSpaceDN/>
        <w:bidi w:val="0"/>
        <w:adjustRightInd/>
        <w:snapToGrid/>
        <w:textAlignment w:val="auto"/>
        <w:rPr>
          <w:rFonts w:cs="方正小标宋简体" w:asciiTheme="majorEastAsia" w:hAnsiTheme="majorEastAsia" w:eastAsiaTheme="majorEastAsia"/>
          <w:b/>
          <w:bCs/>
          <w:spacing w:val="20"/>
          <w:sz w:val="44"/>
          <w:szCs w:val="44"/>
        </w:rPr>
      </w:pPr>
    </w:p>
    <w:p>
      <w:pPr>
        <w:keepNext w:val="0"/>
        <w:keepLines w:val="0"/>
        <w:pageBreakBefore w:val="0"/>
        <w:widowControl w:val="0"/>
        <w:kinsoku/>
        <w:wordWrap w:val="0"/>
        <w:overflowPunct/>
        <w:topLinePunct w:val="0"/>
        <w:autoSpaceDE/>
        <w:autoSpaceDN/>
        <w:bidi w:val="0"/>
        <w:adjustRightInd/>
        <w:snapToGrid/>
        <w:textAlignment w:val="auto"/>
        <w:rPr>
          <w:rFonts w:cs="方正小标宋简体" w:asciiTheme="majorEastAsia" w:hAnsiTheme="majorEastAsia" w:eastAsiaTheme="majorEastAsia"/>
          <w:b/>
          <w:bCs/>
          <w:spacing w:val="20"/>
          <w:sz w:val="44"/>
          <w:szCs w:val="44"/>
        </w:rPr>
      </w:pPr>
    </w:p>
    <w:p>
      <w:pPr>
        <w:keepNext w:val="0"/>
        <w:keepLines w:val="0"/>
        <w:pageBreakBefore w:val="0"/>
        <w:widowControl w:val="0"/>
        <w:kinsoku/>
        <w:wordWrap w:val="0"/>
        <w:overflowPunct/>
        <w:topLinePunct w:val="0"/>
        <w:autoSpaceDE/>
        <w:autoSpaceDN/>
        <w:bidi w:val="0"/>
        <w:adjustRightInd/>
        <w:snapToGrid/>
        <w:jc w:val="center"/>
        <w:textAlignment w:val="auto"/>
        <w:rPr>
          <w:rFonts w:cs="方正小标宋简体" w:asciiTheme="majorEastAsia" w:hAnsiTheme="majorEastAsia" w:eastAsiaTheme="majorEastAsia"/>
          <w:b/>
          <w:bCs/>
          <w:spacing w:val="20"/>
          <w:sz w:val="44"/>
          <w:szCs w:val="44"/>
        </w:rPr>
      </w:pPr>
      <w:r>
        <w:rPr>
          <w:rFonts w:hint="eastAsia" w:cs="方正小标宋简体" w:asciiTheme="majorEastAsia" w:hAnsiTheme="majorEastAsia" w:eastAsiaTheme="majorEastAsia"/>
          <w:b/>
          <w:bCs/>
          <w:spacing w:val="20"/>
          <w:sz w:val="44"/>
          <w:szCs w:val="44"/>
        </w:rPr>
        <w:t>行政处罚决定书</w:t>
      </w:r>
    </w:p>
    <w:p>
      <w:pPr>
        <w:keepNext w:val="0"/>
        <w:keepLines w:val="0"/>
        <w:pageBreakBefore w:val="0"/>
        <w:widowControl w:val="0"/>
        <w:kinsoku/>
        <w:wordWrap w:val="0"/>
        <w:overflowPunct/>
        <w:topLinePunct w:val="0"/>
        <w:autoSpaceDE/>
        <w:autoSpaceDN/>
        <w:bidi w:val="0"/>
        <w:adjustRightInd/>
        <w:snapToGrid/>
        <w:ind w:right="19" w:rightChars="9" w:firstLine="3588" w:firstLineChars="1196"/>
        <w:jc w:val="right"/>
        <w:textAlignment w:val="auto"/>
        <w:rPr>
          <w:rFonts w:ascii="仿宋" w:hAnsi="仿宋" w:eastAsia="仿宋"/>
          <w:sz w:val="30"/>
          <w:szCs w:val="30"/>
        </w:rPr>
      </w:pPr>
      <w:r>
        <w:rPr>
          <w:rFonts w:hint="eastAsia" w:ascii="仿宋" w:hAnsi="仿宋" w:eastAsia="仿宋"/>
          <w:sz w:val="30"/>
          <w:szCs w:val="30"/>
          <w:lang w:eastAsia="zh-CN"/>
        </w:rPr>
        <w:t>(</w:t>
      </w:r>
      <w:r>
        <w:rPr>
          <w:rFonts w:hint="eastAsia" w:ascii="仿宋" w:hAnsi="仿宋" w:eastAsia="仿宋"/>
          <w:sz w:val="30"/>
          <w:szCs w:val="30"/>
        </w:rPr>
        <w:t>台</w:t>
      </w:r>
      <w:r>
        <w:rPr>
          <w:rFonts w:hint="eastAsia" w:ascii="仿宋" w:hAnsi="仿宋" w:eastAsia="仿宋"/>
          <w:sz w:val="30"/>
          <w:szCs w:val="30"/>
          <w:lang w:eastAsia="zh-CN"/>
        </w:rPr>
        <w:t>)</w:t>
      </w:r>
      <w:r>
        <w:rPr>
          <w:rFonts w:hint="eastAsia" w:ascii="仿宋" w:hAnsi="仿宋" w:eastAsia="仿宋"/>
          <w:sz w:val="30"/>
          <w:szCs w:val="30"/>
        </w:rPr>
        <w:t>文</w:t>
      </w:r>
      <w:r>
        <w:rPr>
          <w:rFonts w:hint="eastAsia" w:ascii="仿宋" w:hAnsi="仿宋" w:eastAsia="仿宋"/>
          <w:bCs/>
          <w:kern w:val="0"/>
          <w:sz w:val="30"/>
          <w:szCs w:val="30"/>
        </w:rPr>
        <w:t>综</w:t>
      </w:r>
      <w:r>
        <w:rPr>
          <w:rFonts w:hint="eastAsia" w:ascii="仿宋" w:hAnsi="仿宋" w:eastAsia="仿宋"/>
          <w:sz w:val="30"/>
          <w:szCs w:val="30"/>
        </w:rPr>
        <w:t>罚字〔202</w:t>
      </w:r>
      <w:r>
        <w:rPr>
          <w:rFonts w:hint="eastAsia" w:ascii="仿宋" w:hAnsi="仿宋" w:eastAsia="仿宋"/>
          <w:sz w:val="30"/>
          <w:szCs w:val="30"/>
          <w:lang w:val="en-US" w:eastAsia="zh-CN"/>
        </w:rPr>
        <w:t>4</w:t>
      </w:r>
      <w:r>
        <w:rPr>
          <w:rFonts w:hint="eastAsia" w:ascii="仿宋" w:hAnsi="仿宋" w:eastAsia="仿宋"/>
          <w:sz w:val="30"/>
          <w:szCs w:val="30"/>
        </w:rPr>
        <w:t>〕</w:t>
      </w:r>
      <w:r>
        <w:rPr>
          <w:rFonts w:hint="eastAsia" w:ascii="仿宋" w:hAnsi="仿宋" w:eastAsia="仿宋"/>
          <w:sz w:val="30"/>
          <w:szCs w:val="30"/>
          <w:lang w:val="en-US" w:eastAsia="zh-CN"/>
        </w:rPr>
        <w:t>11</w:t>
      </w:r>
      <w:r>
        <w:rPr>
          <w:rFonts w:hint="eastAsia" w:ascii="仿宋" w:hAnsi="仿宋" w:eastAsia="仿宋"/>
          <w:sz w:val="30"/>
          <w:szCs w:val="30"/>
        </w:rPr>
        <w:t>号</w:t>
      </w:r>
    </w:p>
    <w:p>
      <w:pPr>
        <w:keepNext w:val="0"/>
        <w:keepLines w:val="0"/>
        <w:pageBreakBefore w:val="0"/>
        <w:widowControl w:val="0"/>
        <w:kinsoku/>
        <w:wordWrap w:val="0"/>
        <w:overflowPunct/>
        <w:topLinePunct w:val="0"/>
        <w:autoSpaceDE/>
        <w:autoSpaceDN/>
        <w:bidi w:val="0"/>
        <w:adjustRightInd/>
        <w:snapToGrid/>
        <w:textAlignment w:val="auto"/>
        <w:rPr>
          <w:rFonts w:ascii="仿宋" w:hAnsi="仿宋" w:eastAsia="仿宋"/>
          <w:szCs w:val="21"/>
        </w:rPr>
      </w:pPr>
    </w:p>
    <w:p>
      <w:pPr>
        <w:keepNext w:val="0"/>
        <w:keepLines w:val="0"/>
        <w:pageBreakBefore w:val="0"/>
        <w:widowControl w:val="0"/>
        <w:kinsoku/>
        <w:wordWrap w:val="0"/>
        <w:overflowPunct/>
        <w:topLinePunct w:val="0"/>
        <w:autoSpaceDE/>
        <w:autoSpaceDN/>
        <w:bidi w:val="0"/>
        <w:adjustRightInd/>
        <w:snapToGrid/>
        <w:ind w:right="0" w:rightChars="0"/>
        <w:jc w:val="left"/>
        <w:textAlignment w:val="auto"/>
        <w:rPr>
          <w:rFonts w:hint="eastAsia"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当事人：</w:t>
      </w:r>
      <w:r>
        <w:rPr>
          <w:rFonts w:hint="eastAsia" w:ascii="仿宋" w:hAnsi="仿宋" w:eastAsia="仿宋" w:cs="仿宋_GB2312"/>
          <w:b w:val="0"/>
          <w:bCs/>
          <w:sz w:val="32"/>
          <w:szCs w:val="32"/>
          <w:lang w:val="en-US" w:eastAsia="zh-CN"/>
        </w:rPr>
        <w:t>福州台江XXXX娱乐有限公司</w:t>
      </w:r>
    </w:p>
    <w:p>
      <w:pPr>
        <w:keepNext w:val="0"/>
        <w:keepLines w:val="0"/>
        <w:pageBreakBefore w:val="0"/>
        <w:widowControl w:val="0"/>
        <w:kinsoku/>
        <w:wordWrap w:val="0"/>
        <w:overflowPunct/>
        <w:topLinePunct w:val="0"/>
        <w:autoSpaceDE/>
        <w:autoSpaceDN/>
        <w:bidi w:val="0"/>
        <w:adjustRightInd/>
        <w:snapToGrid/>
        <w:ind w:right="0" w:rightChars="0"/>
        <w:textAlignment w:val="auto"/>
        <w:rPr>
          <w:rFonts w:hint="eastAsia"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证照名称及号码：</w:t>
      </w:r>
      <w:r>
        <w:rPr>
          <w:rFonts w:hint="eastAsia" w:ascii="仿宋" w:hAnsi="仿宋" w:eastAsia="仿宋" w:cs="仿宋_GB2312"/>
          <w:bCs/>
          <w:color w:val="000000"/>
          <w:kern w:val="0"/>
          <w:sz w:val="32"/>
          <w:szCs w:val="32"/>
          <w:u w:val="none"/>
          <w:lang w:val="en-US" w:eastAsia="zh-CN"/>
        </w:rPr>
        <w:t>营业执照(</w:t>
      </w:r>
      <w:r>
        <w:rPr>
          <w:rFonts w:hint="eastAsia" w:ascii="仿宋" w:hAnsi="仿宋" w:eastAsia="仿宋"/>
          <w:color w:val="auto"/>
          <w:sz w:val="32"/>
          <w:szCs w:val="32"/>
        </w:rPr>
        <w:t>统一社会信用代码：</w:t>
      </w:r>
      <w:r>
        <w:rPr>
          <w:rFonts w:hint="eastAsia" w:ascii="仿宋" w:hAnsi="仿宋" w:eastAsia="仿宋"/>
          <w:b w:val="0"/>
          <w:bCs/>
          <w:sz w:val="32"/>
          <w:szCs w:val="32"/>
          <w:lang w:val="en-US" w:eastAsia="zh-CN"/>
        </w:rPr>
        <w:t>91350103XXXXBXXXXX</w:t>
      </w:r>
      <w:r>
        <w:rPr>
          <w:rFonts w:hint="eastAsia" w:ascii="仿宋" w:hAnsi="仿宋" w:eastAsia="仿宋" w:cs="仿宋_GB2312"/>
          <w:bCs/>
          <w:color w:val="000000"/>
          <w:kern w:val="0"/>
          <w:sz w:val="32"/>
          <w:szCs w:val="32"/>
          <w:u w:val="none"/>
          <w:lang w:val="en-US" w:eastAsia="zh-CN"/>
        </w:rPr>
        <w:t>)</w:t>
      </w:r>
    </w:p>
    <w:p>
      <w:pPr>
        <w:keepNext w:val="0"/>
        <w:keepLines w:val="0"/>
        <w:pageBreakBefore w:val="0"/>
        <w:widowControl w:val="0"/>
        <w:kinsoku/>
        <w:wordWrap w:val="0"/>
        <w:overflowPunct/>
        <w:topLinePunct w:val="0"/>
        <w:autoSpaceDE/>
        <w:autoSpaceDN/>
        <w:bidi w:val="0"/>
        <w:adjustRightInd/>
        <w:snapToGrid/>
        <w:ind w:right="0" w:rightChars="0"/>
        <w:textAlignment w:val="auto"/>
        <w:rPr>
          <w:rFonts w:hint="eastAsia"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住所：</w:t>
      </w:r>
      <w:r>
        <w:rPr>
          <w:rFonts w:hint="eastAsia" w:ascii="仿宋_GB2312" w:hAnsi="仿宋_GB2312" w:eastAsia="仿宋_GB2312" w:cs="仿宋_GB2312"/>
          <w:b w:val="0"/>
          <w:bCs/>
          <w:color w:val="auto"/>
          <w:sz w:val="32"/>
          <w:szCs w:val="32"/>
          <w:lang w:val="en-US" w:eastAsia="zh-CN"/>
        </w:rPr>
        <w:t>福州XX广场XX层A区XX号商铺</w:t>
      </w:r>
    </w:p>
    <w:p>
      <w:pPr>
        <w:keepNext w:val="0"/>
        <w:keepLines w:val="0"/>
        <w:pageBreakBefore w:val="0"/>
        <w:widowControl w:val="0"/>
        <w:kinsoku/>
        <w:wordWrap w:val="0"/>
        <w:overflowPunct/>
        <w:topLinePunct w:val="0"/>
        <w:autoSpaceDE/>
        <w:autoSpaceDN/>
        <w:bidi w:val="0"/>
        <w:adjustRightInd/>
        <w:snapToGrid/>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autoSpaceDE/>
        <w:autoSpaceDN/>
        <w:bidi w:val="0"/>
        <w:adjustRightInd/>
        <w:snapToGrid/>
        <w:spacing w:line="240" w:lineRule="auto"/>
        <w:ind w:right="0" w:rightChars="0" w:firstLine="640" w:firstLineChars="200"/>
        <w:textAlignment w:val="center"/>
        <w:rPr>
          <w:rFonts w:hint="eastAsia" w:ascii="仿宋" w:hAnsi="仿宋" w:eastAsia="仿宋" w:cs="仿宋_GB2312"/>
          <w:b w:val="0"/>
          <w:bCs/>
          <w:kern w:val="0"/>
          <w:sz w:val="32"/>
          <w:szCs w:val="32"/>
          <w:lang w:val="en-US" w:eastAsia="zh-CN"/>
        </w:rPr>
      </w:pPr>
      <w:r>
        <w:rPr>
          <w:rFonts w:hint="eastAsia" w:ascii="仿宋" w:hAnsi="仿宋" w:eastAsia="仿宋" w:cs="仿宋_GB2312"/>
          <w:b w:val="0"/>
          <w:bCs/>
          <w:kern w:val="0"/>
          <w:sz w:val="32"/>
          <w:szCs w:val="32"/>
          <w:lang w:val="en-US" w:eastAsia="zh-CN"/>
        </w:rPr>
        <w:t>2024年9月3日上午10时10分，我局两名执法人员林X(13010221XXX)和石XX(13010221XXX)至</w:t>
      </w:r>
      <w:r>
        <w:rPr>
          <w:rFonts w:hint="eastAsia" w:ascii="仿宋_GB2312" w:hAnsi="仿宋_GB2312" w:eastAsia="仿宋_GB2312" w:cs="仿宋_GB2312"/>
          <w:b w:val="0"/>
          <w:bCs/>
          <w:color w:val="auto"/>
          <w:sz w:val="32"/>
          <w:szCs w:val="32"/>
          <w:lang w:val="en-US" w:eastAsia="zh-CN"/>
        </w:rPr>
        <w:t>福州XX广场XX层A区XX号商铺</w:t>
      </w:r>
      <w:r>
        <w:rPr>
          <w:rFonts w:hint="eastAsia" w:ascii="仿宋" w:hAnsi="仿宋" w:eastAsia="仿宋" w:cs="仿宋_GB2312"/>
          <w:b w:val="0"/>
          <w:bCs/>
          <w:sz w:val="32"/>
          <w:szCs w:val="32"/>
          <w:lang w:val="en-US" w:eastAsia="zh-CN"/>
        </w:rPr>
        <w:t>福州台江XXXX娱乐有限公司</w:t>
      </w:r>
      <w:r>
        <w:rPr>
          <w:rFonts w:hint="eastAsia" w:ascii="仿宋" w:hAnsi="仿宋" w:eastAsia="仿宋" w:cs="仿宋_GB2312"/>
          <w:b w:val="0"/>
          <w:bCs/>
          <w:kern w:val="0"/>
          <w:sz w:val="32"/>
          <w:szCs w:val="32"/>
          <w:lang w:val="en-US" w:eastAsia="zh-CN"/>
        </w:rPr>
        <w:t>向现场负责人林XX出示执法证件并说明目的后开始现场检查，当时现场正在营业中。执法人员发现“梦幻城堡S”、“淘气鲨”和“恐龙Q弹”3台游戏游艺设备存在退币口，执法人员使用手机扫描3台设备的游戏游艺设备识别码，确认审批设备的机型均无退币口。经林XX现场操作，游戏过程中3台游戏游艺设备均存在退币的情况。</w:t>
      </w:r>
    </w:p>
    <w:p>
      <w:pPr>
        <w:keepNext w:val="0"/>
        <w:keepLines w:val="0"/>
        <w:pageBreakBefore w:val="0"/>
        <w:widowControl w:val="0"/>
        <w:kinsoku/>
        <w:wordWrap/>
        <w:overflowPunct/>
        <w:topLinePunct/>
        <w:autoSpaceDE/>
        <w:autoSpaceDN/>
        <w:bidi w:val="0"/>
        <w:adjustRightInd/>
        <w:snapToGrid/>
        <w:spacing w:line="240" w:lineRule="auto"/>
        <w:ind w:right="0" w:rightChars="0" w:firstLine="640" w:firstLineChars="200"/>
        <w:textAlignment w:val="center"/>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执法人员拍照、录像记录执法过程，制作《现场检查(勘验)笔录》1份，下发《调查询问通知书》1份，现场负责人林XX见证了执法全过程，并在相关文书上签字确认。</w:t>
      </w:r>
    </w:p>
    <w:p>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_GB2312"/>
          <w:b w:val="0"/>
          <w:bCs/>
          <w:sz w:val="32"/>
          <w:szCs w:val="32"/>
          <w:lang w:val="en-US" w:eastAsia="zh-CN"/>
        </w:rPr>
      </w:pPr>
      <w:r>
        <w:rPr>
          <w:rFonts w:hint="eastAsia" w:ascii="仿宋" w:hAnsi="仿宋" w:eastAsia="仿宋" w:cs="仿宋_GB2312"/>
          <w:b w:val="0"/>
          <w:bCs/>
          <w:sz w:val="32"/>
          <w:szCs w:val="32"/>
          <w:lang w:val="en-US" w:eastAsia="zh-CN"/>
        </w:rPr>
        <w:t>2024年9月3日11时12分，现场检查结束。</w:t>
      </w:r>
    </w:p>
    <w:p>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_GB2312"/>
          <w:b w:val="0"/>
          <w:bCs/>
          <w:kern w:val="0"/>
          <w:sz w:val="32"/>
          <w:szCs w:val="32"/>
          <w:lang w:val="en-US" w:eastAsia="zh-CN"/>
        </w:rPr>
      </w:pPr>
      <w:r>
        <w:rPr>
          <w:rFonts w:hint="eastAsia" w:ascii="仿宋" w:hAnsi="仿宋" w:eastAsia="仿宋"/>
          <w:b w:val="0"/>
          <w:bCs/>
          <w:sz w:val="32"/>
          <w:szCs w:val="32"/>
          <w:lang w:val="en-US" w:eastAsia="zh-CN"/>
        </w:rPr>
        <w:t>经执法人员初步研判，认为</w:t>
      </w:r>
      <w:r>
        <w:rPr>
          <w:rFonts w:hint="default" w:ascii="仿宋" w:hAnsi="仿宋" w:eastAsia="仿宋"/>
          <w:b w:val="0"/>
          <w:bCs/>
          <w:sz w:val="32"/>
          <w:szCs w:val="32"/>
          <w:lang w:val="en-GB" w:eastAsia="zh-CN"/>
        </w:rPr>
        <w:t>福州台江</w:t>
      </w:r>
      <w:r>
        <w:rPr>
          <w:rFonts w:hint="eastAsia" w:ascii="仿宋" w:hAnsi="仿宋" w:eastAsia="仿宋"/>
          <w:b w:val="0"/>
          <w:bCs/>
          <w:sz w:val="32"/>
          <w:szCs w:val="32"/>
          <w:lang w:val="en-GB" w:eastAsia="zh-CN"/>
        </w:rPr>
        <w:t>XXXX</w:t>
      </w:r>
      <w:r>
        <w:rPr>
          <w:rFonts w:hint="default" w:ascii="仿宋" w:hAnsi="仿宋" w:eastAsia="仿宋"/>
          <w:b w:val="0"/>
          <w:bCs/>
          <w:sz w:val="32"/>
          <w:szCs w:val="32"/>
          <w:lang w:val="en-GB" w:eastAsia="zh-CN"/>
        </w:rPr>
        <w:t>娱乐有限公司</w:t>
      </w:r>
      <w:r>
        <w:rPr>
          <w:rFonts w:hint="eastAsia" w:ascii="仿宋" w:hAnsi="仿宋" w:eastAsia="仿宋"/>
          <w:b w:val="0"/>
          <w:bCs/>
          <w:sz w:val="32"/>
          <w:szCs w:val="32"/>
          <w:lang w:val="en-US" w:eastAsia="zh-CN"/>
        </w:rPr>
        <w:t>的</w:t>
      </w:r>
      <w:r>
        <w:rPr>
          <w:rFonts w:hint="default" w:ascii="仿宋" w:hAnsi="仿宋" w:eastAsia="仿宋" w:cs="仿宋_GB2312"/>
          <w:b w:val="0"/>
          <w:bCs/>
          <w:kern w:val="0"/>
          <w:sz w:val="32"/>
          <w:szCs w:val="32"/>
          <w:lang w:val="en-GB" w:eastAsia="zh-CN"/>
        </w:rPr>
        <w:t>“梦幻城堡S”、“淘气鲨”和“恐龙Q弹”</w:t>
      </w:r>
      <w:r>
        <w:rPr>
          <w:rFonts w:hint="eastAsia" w:ascii="仿宋" w:hAnsi="仿宋" w:eastAsia="仿宋" w:cs="仿宋_GB2312"/>
          <w:b w:val="0"/>
          <w:bCs/>
          <w:kern w:val="0"/>
          <w:sz w:val="32"/>
          <w:szCs w:val="32"/>
          <w:lang w:val="en-US" w:eastAsia="zh-CN"/>
        </w:rPr>
        <w:t>3台游戏游艺设备</w:t>
      </w:r>
      <w:r>
        <w:rPr>
          <w:rFonts w:hint="eastAsia" w:ascii="仿宋" w:hAnsi="仿宋" w:eastAsia="仿宋" w:cs="仿宋_GB2312"/>
          <w:b w:val="0"/>
          <w:bCs/>
          <w:sz w:val="32"/>
          <w:szCs w:val="32"/>
          <w:lang w:val="en-US" w:eastAsia="zh-CN"/>
        </w:rPr>
        <w:t>存在退币行为，属于《游戏游艺设备管理办法》第六条第一项“游戏游艺设备不得含有下列宣扬赌博内容：（一）具有或者变相具有押分、退分、退币、退钢珠等功能的；”</w:t>
      </w:r>
      <w:r>
        <w:rPr>
          <w:rFonts w:hint="default" w:ascii="仿宋" w:hAnsi="仿宋" w:eastAsia="仿宋" w:cs="仿宋_GB2312"/>
          <w:b w:val="0"/>
          <w:bCs/>
          <w:sz w:val="32"/>
          <w:szCs w:val="32"/>
          <w:lang w:val="en-GB" w:eastAsia="zh-CN"/>
        </w:rPr>
        <w:t>,</w:t>
      </w:r>
      <w:r>
        <w:rPr>
          <w:rFonts w:hint="eastAsia" w:ascii="仿宋" w:hAnsi="仿宋" w:eastAsia="仿宋" w:cs="仿宋_GB2312"/>
          <w:b w:val="0"/>
          <w:bCs/>
          <w:sz w:val="32"/>
          <w:szCs w:val="32"/>
          <w:lang w:val="en-US" w:eastAsia="zh-CN"/>
        </w:rPr>
        <w:t>所述行为，符合《娱乐场所管理条例》第十三条第六项“</w:t>
      </w:r>
      <w:r>
        <w:rPr>
          <w:rFonts w:ascii="Times New Roman" w:hAnsi="Times New Roman" w:eastAsia="仿宋_GB2312" w:cs="Times New Roman"/>
          <w:b w:val="0"/>
          <w:bCs/>
          <w:sz w:val="32"/>
          <w:szCs w:val="32"/>
        </w:rPr>
        <w:t>国家倡导弘扬民族优秀文化，禁止娱乐场所内的娱乐活动含有下列</w:t>
      </w:r>
      <w:r>
        <w:rPr>
          <w:rFonts w:hint="eastAsia" w:ascii="仿宋_GB2312" w:hAnsi="仿宋_GB2312" w:eastAsia="仿宋_GB2312" w:cs="仿宋_GB2312"/>
          <w:b w:val="0"/>
          <w:bCs/>
          <w:sz w:val="32"/>
          <w:szCs w:val="32"/>
        </w:rPr>
        <w:t>内容：(六)宣扬淫秽、赌博、暴力以及与毒品有关的违法犯罪活动，或者教唆犯罪的；</w:t>
      </w:r>
      <w:r>
        <w:rPr>
          <w:rFonts w:hint="eastAsia" w:ascii="仿宋" w:hAnsi="仿宋" w:eastAsia="仿宋" w:cs="仿宋_GB2312"/>
          <w:b w:val="0"/>
          <w:bCs/>
          <w:sz w:val="32"/>
          <w:szCs w:val="32"/>
          <w:lang w:val="en-US" w:eastAsia="zh-CN"/>
        </w:rPr>
        <w:t>”规定的禁止内容。</w:t>
      </w:r>
    </w:p>
    <w:p>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b w:val="0"/>
          <w:bCs/>
          <w:color w:val="000000"/>
          <w:kern w:val="0"/>
          <w:sz w:val="32"/>
          <w:szCs w:val="32"/>
          <w:u w:val="none"/>
          <w:lang w:val="en-US" w:eastAsia="zh-CN"/>
        </w:rPr>
      </w:pPr>
      <w:r>
        <w:rPr>
          <w:rFonts w:hint="eastAsia" w:ascii="仿宋" w:hAnsi="仿宋" w:eastAsia="仿宋" w:cs="仿宋"/>
          <w:b w:val="0"/>
          <w:bCs/>
          <w:color w:val="000000"/>
          <w:kern w:val="0"/>
          <w:sz w:val="32"/>
          <w:szCs w:val="32"/>
          <w:u w:val="none"/>
          <w:lang w:val="en-US" w:eastAsia="zh-CN"/>
        </w:rPr>
        <w:t>2024年9月6日，本案经批准后以一般程序立案。</w:t>
      </w:r>
    </w:p>
    <w:p>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640" w:firstLineChars="200"/>
        <w:jc w:val="both"/>
        <w:textAlignment w:val="auto"/>
        <w:outlineLvl w:val="9"/>
        <w:rPr>
          <w:rFonts w:hint="default" w:ascii="仿宋" w:hAnsi="仿宋" w:eastAsia="仿宋" w:cs="仿宋_GB2312"/>
          <w:b w:val="0"/>
          <w:bCs/>
          <w:kern w:val="0"/>
          <w:sz w:val="32"/>
          <w:szCs w:val="32"/>
          <w:lang w:val="en-US" w:eastAsia="zh-CN"/>
        </w:rPr>
      </w:pPr>
      <w:r>
        <w:rPr>
          <w:rFonts w:hint="eastAsia" w:ascii="仿宋" w:hAnsi="仿宋" w:eastAsia="仿宋" w:cs="仿宋"/>
          <w:b w:val="0"/>
          <w:bCs/>
          <w:color w:val="000000"/>
          <w:kern w:val="0"/>
          <w:sz w:val="32"/>
          <w:szCs w:val="32"/>
          <w:u w:val="none"/>
          <w:lang w:val="en-US" w:eastAsia="zh-CN"/>
        </w:rPr>
        <w:t>2024年9月6日，</w:t>
      </w:r>
      <w:r>
        <w:rPr>
          <w:rFonts w:hint="default" w:ascii="仿宋" w:hAnsi="仿宋" w:eastAsia="仿宋" w:cs="仿宋_GB2312"/>
          <w:b w:val="0"/>
          <w:bCs/>
          <w:sz w:val="32"/>
          <w:szCs w:val="32"/>
          <w:lang w:val="en-GB" w:eastAsia="zh-CN"/>
        </w:rPr>
        <w:t>福州台江</w:t>
      </w:r>
      <w:r>
        <w:rPr>
          <w:rFonts w:hint="eastAsia" w:ascii="仿宋" w:hAnsi="仿宋" w:eastAsia="仿宋" w:cs="仿宋_GB2312"/>
          <w:b w:val="0"/>
          <w:bCs/>
          <w:sz w:val="32"/>
          <w:szCs w:val="32"/>
          <w:lang w:val="en-GB" w:eastAsia="zh-CN"/>
        </w:rPr>
        <w:t>XXXX</w:t>
      </w:r>
      <w:r>
        <w:rPr>
          <w:rFonts w:hint="default" w:ascii="仿宋" w:hAnsi="仿宋" w:eastAsia="仿宋" w:cs="仿宋_GB2312"/>
          <w:b w:val="0"/>
          <w:bCs/>
          <w:sz w:val="32"/>
          <w:szCs w:val="32"/>
          <w:lang w:val="en-GB" w:eastAsia="zh-CN"/>
        </w:rPr>
        <w:t>娱乐有限公司</w:t>
      </w:r>
      <w:r>
        <w:rPr>
          <w:rFonts w:hint="eastAsia" w:ascii="仿宋" w:hAnsi="仿宋" w:eastAsia="仿宋" w:cs="仿宋_GB2312"/>
          <w:b w:val="0"/>
          <w:bCs/>
          <w:sz w:val="32"/>
          <w:szCs w:val="32"/>
          <w:lang w:val="en-US" w:eastAsia="zh-CN"/>
        </w:rPr>
        <w:t>黄X受法定代表人林XX委托，</w:t>
      </w:r>
      <w:r>
        <w:rPr>
          <w:rFonts w:hint="eastAsia" w:ascii="仿宋" w:hAnsi="仿宋" w:eastAsia="仿宋" w:cs="仿宋"/>
          <w:b w:val="0"/>
          <w:bCs/>
          <w:color w:val="000000"/>
          <w:kern w:val="0"/>
          <w:sz w:val="32"/>
          <w:szCs w:val="32"/>
          <w:u w:val="none"/>
          <w:lang w:val="en-US" w:eastAsia="zh-CN"/>
        </w:rPr>
        <w:t>按照《调查询问通知书》的要求前来我局接受调查询问，承认了</w:t>
      </w:r>
      <w:r>
        <w:rPr>
          <w:rFonts w:hint="default" w:ascii="仿宋" w:hAnsi="仿宋" w:eastAsia="仿宋"/>
          <w:b w:val="0"/>
          <w:bCs/>
          <w:sz w:val="32"/>
          <w:szCs w:val="32"/>
          <w:lang w:val="en-GB" w:eastAsia="zh-CN"/>
        </w:rPr>
        <w:t>福州台江</w:t>
      </w:r>
      <w:r>
        <w:rPr>
          <w:rFonts w:hint="eastAsia" w:ascii="仿宋" w:hAnsi="仿宋" w:eastAsia="仿宋"/>
          <w:b w:val="0"/>
          <w:bCs/>
          <w:sz w:val="32"/>
          <w:szCs w:val="32"/>
          <w:lang w:val="en-GB" w:eastAsia="zh-CN"/>
        </w:rPr>
        <w:t>XXXX</w:t>
      </w:r>
      <w:r>
        <w:rPr>
          <w:rFonts w:hint="default" w:ascii="仿宋" w:hAnsi="仿宋" w:eastAsia="仿宋"/>
          <w:b w:val="0"/>
          <w:bCs/>
          <w:sz w:val="32"/>
          <w:szCs w:val="32"/>
          <w:lang w:val="en-GB" w:eastAsia="zh-CN"/>
        </w:rPr>
        <w:t>娱乐有限公司</w:t>
      </w:r>
      <w:r>
        <w:rPr>
          <w:rFonts w:hint="eastAsia" w:ascii="仿宋" w:hAnsi="仿宋" w:eastAsia="仿宋"/>
          <w:b w:val="0"/>
          <w:bCs/>
          <w:sz w:val="32"/>
          <w:szCs w:val="32"/>
          <w:lang w:val="en-US" w:eastAsia="zh-CN"/>
        </w:rPr>
        <w:t>的</w:t>
      </w:r>
      <w:r>
        <w:rPr>
          <w:rFonts w:hint="default" w:ascii="仿宋" w:hAnsi="仿宋" w:eastAsia="仿宋" w:cs="仿宋_GB2312"/>
          <w:b w:val="0"/>
          <w:bCs/>
          <w:kern w:val="0"/>
          <w:sz w:val="32"/>
          <w:szCs w:val="32"/>
          <w:lang w:val="en-GB" w:eastAsia="zh-CN"/>
        </w:rPr>
        <w:t>“梦幻城堡S”、“淘气鲨”和“恐龙Q弹”</w:t>
      </w:r>
      <w:r>
        <w:rPr>
          <w:rFonts w:hint="eastAsia" w:ascii="仿宋" w:hAnsi="仿宋" w:eastAsia="仿宋" w:cs="仿宋_GB2312"/>
          <w:b w:val="0"/>
          <w:bCs/>
          <w:kern w:val="0"/>
          <w:sz w:val="32"/>
          <w:szCs w:val="32"/>
          <w:lang w:val="en-US" w:eastAsia="zh-CN"/>
        </w:rPr>
        <w:t>3台游戏游艺设备</w:t>
      </w:r>
      <w:r>
        <w:rPr>
          <w:rFonts w:hint="eastAsia" w:ascii="仿宋" w:hAnsi="仿宋" w:eastAsia="仿宋" w:cs="仿宋_GB2312"/>
          <w:b w:val="0"/>
          <w:bCs/>
          <w:sz w:val="32"/>
          <w:szCs w:val="32"/>
          <w:lang w:val="en-US" w:eastAsia="zh-CN"/>
        </w:rPr>
        <w:t>存在退币行为，现已及时纠正，关闭相关设备的退币功能。因全场设备定期调修，且每日营收为全场营收，无法核算单独设备营收情况，所以</w:t>
      </w:r>
      <w:r>
        <w:rPr>
          <w:rFonts w:hint="eastAsia" w:ascii="仿宋" w:hAnsi="仿宋" w:eastAsia="仿宋" w:cs="仿宋_GB2312"/>
          <w:b w:val="0"/>
          <w:bCs/>
          <w:color w:val="000000"/>
          <w:kern w:val="0"/>
          <w:sz w:val="32"/>
          <w:szCs w:val="32"/>
          <w:u w:val="none"/>
          <w:lang w:val="en-US" w:eastAsia="zh-CN"/>
        </w:rPr>
        <w:t>无法提供</w:t>
      </w:r>
      <w:r>
        <w:rPr>
          <w:rFonts w:hint="default" w:ascii="仿宋" w:hAnsi="仿宋" w:eastAsia="仿宋" w:cs="仿宋_GB2312"/>
          <w:b w:val="0"/>
          <w:bCs/>
          <w:kern w:val="0"/>
          <w:sz w:val="32"/>
          <w:szCs w:val="32"/>
          <w:lang w:val="en-GB" w:eastAsia="zh-CN"/>
        </w:rPr>
        <w:t>“梦幻城堡S”、“淘气鲨”和“恐龙Q弹”</w:t>
      </w:r>
      <w:r>
        <w:rPr>
          <w:rFonts w:hint="eastAsia" w:ascii="仿宋" w:hAnsi="仿宋" w:eastAsia="仿宋" w:cs="仿宋_GB2312"/>
          <w:b w:val="0"/>
          <w:bCs/>
          <w:kern w:val="0"/>
          <w:sz w:val="32"/>
          <w:szCs w:val="32"/>
          <w:lang w:val="en-US" w:eastAsia="zh-CN"/>
        </w:rPr>
        <w:t>3台游戏游艺设备的营收记录。</w:t>
      </w:r>
    </w:p>
    <w:p>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640" w:firstLineChars="200"/>
        <w:jc w:val="both"/>
        <w:textAlignment w:val="auto"/>
        <w:outlineLvl w:val="9"/>
        <w:rPr>
          <w:rFonts w:hint="default" w:ascii="仿宋" w:hAnsi="仿宋" w:eastAsia="仿宋" w:cs="仿宋_GB2312"/>
          <w:b w:val="0"/>
          <w:bCs/>
          <w:kern w:val="0"/>
          <w:sz w:val="32"/>
          <w:szCs w:val="32"/>
          <w:lang w:val="en-US" w:eastAsia="zh-CN"/>
        </w:rPr>
      </w:pPr>
      <w:r>
        <w:rPr>
          <w:rFonts w:hint="eastAsia" w:ascii="仿宋" w:hAnsi="仿宋" w:eastAsia="仿宋" w:cs="仿宋_GB2312"/>
          <w:b w:val="0"/>
          <w:bCs/>
          <w:color w:val="000000"/>
          <w:kern w:val="0"/>
          <w:sz w:val="32"/>
          <w:szCs w:val="32"/>
          <w:u w:val="none"/>
          <w:lang w:val="en-US" w:eastAsia="zh-CN"/>
        </w:rPr>
        <w:t>经依法调查，查明相关</w:t>
      </w:r>
      <w:r>
        <w:rPr>
          <w:rFonts w:hint="eastAsia" w:ascii="仿宋" w:hAnsi="仿宋" w:eastAsia="仿宋" w:cs="仿宋"/>
          <w:b w:val="0"/>
          <w:bCs/>
          <w:color w:val="000000"/>
          <w:kern w:val="0"/>
          <w:sz w:val="32"/>
          <w:szCs w:val="32"/>
          <w:u w:val="none"/>
          <w:lang w:val="en-US" w:eastAsia="zh-CN"/>
        </w:rPr>
        <w:t>事实如下:</w:t>
      </w:r>
      <w:r>
        <w:rPr>
          <w:rFonts w:hint="default" w:ascii="仿宋" w:hAnsi="仿宋" w:eastAsia="仿宋"/>
          <w:b w:val="0"/>
          <w:bCs/>
          <w:sz w:val="32"/>
          <w:szCs w:val="32"/>
          <w:lang w:val="en-GB" w:eastAsia="zh-CN"/>
        </w:rPr>
        <w:t>福州台江</w:t>
      </w:r>
      <w:r>
        <w:rPr>
          <w:rFonts w:hint="eastAsia" w:ascii="仿宋" w:hAnsi="仿宋" w:eastAsia="仿宋"/>
          <w:b w:val="0"/>
          <w:bCs/>
          <w:sz w:val="32"/>
          <w:szCs w:val="32"/>
          <w:lang w:val="en-GB" w:eastAsia="zh-CN"/>
        </w:rPr>
        <w:t>XXXX</w:t>
      </w:r>
      <w:r>
        <w:rPr>
          <w:rFonts w:hint="default" w:ascii="仿宋" w:hAnsi="仿宋" w:eastAsia="仿宋"/>
          <w:b w:val="0"/>
          <w:bCs/>
          <w:sz w:val="32"/>
          <w:szCs w:val="32"/>
          <w:lang w:val="en-GB" w:eastAsia="zh-CN"/>
        </w:rPr>
        <w:t>娱乐有限公司</w:t>
      </w:r>
      <w:r>
        <w:rPr>
          <w:rFonts w:hint="eastAsia" w:ascii="仿宋" w:hAnsi="仿宋" w:eastAsia="仿宋" w:cs="仿宋_GB2312"/>
          <w:b w:val="0"/>
          <w:bCs/>
          <w:sz w:val="32"/>
          <w:szCs w:val="32"/>
          <w:lang w:val="en-US" w:eastAsia="zh-CN"/>
        </w:rPr>
        <w:t>的“梦幻城堡S”、“淘气鲨”和“恐龙Q弹”3台游戏游艺设备存在退币行为，属于《游戏游艺设备管理办法》第六条第一项“游戏游艺设备不得含有下列宣扬赌博内容：（一）具有或者变相具有押分、退分、退币、退钢珠等功能的；”</w:t>
      </w:r>
      <w:r>
        <w:rPr>
          <w:rFonts w:hint="default" w:ascii="仿宋" w:hAnsi="仿宋" w:eastAsia="仿宋" w:cs="仿宋_GB2312"/>
          <w:b w:val="0"/>
          <w:bCs/>
          <w:sz w:val="32"/>
          <w:szCs w:val="32"/>
          <w:lang w:val="en-GB" w:eastAsia="zh-CN"/>
        </w:rPr>
        <w:t>,</w:t>
      </w:r>
      <w:r>
        <w:rPr>
          <w:rFonts w:hint="eastAsia" w:ascii="仿宋" w:hAnsi="仿宋" w:eastAsia="仿宋" w:cs="仿宋_GB2312"/>
          <w:b w:val="0"/>
          <w:bCs/>
          <w:sz w:val="32"/>
          <w:szCs w:val="32"/>
          <w:lang w:val="en-US" w:eastAsia="zh-CN"/>
        </w:rPr>
        <w:t>所述行为，符合《娱乐场所管理条例》第十三条第六项“</w:t>
      </w:r>
      <w:r>
        <w:rPr>
          <w:rFonts w:ascii="Times New Roman" w:hAnsi="Times New Roman" w:eastAsia="仿宋_GB2312" w:cs="Times New Roman"/>
          <w:b w:val="0"/>
          <w:bCs/>
          <w:sz w:val="32"/>
          <w:szCs w:val="32"/>
        </w:rPr>
        <w:t>国家倡导弘扬民族优秀文化，禁止娱乐场所内的娱乐活动含有下列</w:t>
      </w:r>
      <w:r>
        <w:rPr>
          <w:rFonts w:hint="eastAsia" w:ascii="仿宋_GB2312" w:hAnsi="仿宋_GB2312" w:eastAsia="仿宋_GB2312" w:cs="仿宋_GB2312"/>
          <w:b w:val="0"/>
          <w:bCs/>
          <w:sz w:val="32"/>
          <w:szCs w:val="32"/>
        </w:rPr>
        <w:t>内容：(六)宣扬淫秽、赌博、暴力以及与毒品有关的违法犯罪活动，或者教唆犯罪的；</w:t>
      </w:r>
      <w:r>
        <w:rPr>
          <w:rFonts w:hint="eastAsia" w:ascii="仿宋" w:hAnsi="仿宋" w:eastAsia="仿宋" w:cs="仿宋_GB2312"/>
          <w:b w:val="0"/>
          <w:bCs/>
          <w:sz w:val="32"/>
          <w:szCs w:val="32"/>
          <w:lang w:val="en-US" w:eastAsia="zh-CN"/>
        </w:rPr>
        <w:t>”规定的禁止内容。因此，符合</w:t>
      </w:r>
      <w:bookmarkStart w:id="0" w:name="OLE_LINK1"/>
      <w:r>
        <w:rPr>
          <w:rFonts w:hint="eastAsia" w:ascii="仿宋" w:hAnsi="仿宋" w:eastAsia="仿宋" w:cs="仿宋_GB2312"/>
          <w:b w:val="0"/>
          <w:bCs/>
          <w:sz w:val="32"/>
          <w:szCs w:val="32"/>
          <w:lang w:val="en-US" w:eastAsia="zh-CN"/>
        </w:rPr>
        <w:t>《娱乐场所管理条例》第十八条第二款</w:t>
      </w:r>
      <w:bookmarkEnd w:id="0"/>
      <w:r>
        <w:rPr>
          <w:rFonts w:hint="eastAsia" w:ascii="仿宋" w:hAnsi="仿宋" w:eastAsia="仿宋" w:cs="仿宋_GB2312"/>
          <w:b w:val="0"/>
          <w:bCs/>
          <w:sz w:val="32"/>
          <w:szCs w:val="32"/>
          <w:lang w:val="en-US" w:eastAsia="zh-CN"/>
        </w:rPr>
        <w:t>“</w:t>
      </w:r>
      <w:r>
        <w:rPr>
          <w:rFonts w:ascii="Times New Roman" w:hAnsi="Times New Roman" w:eastAsia="仿宋_GB2312" w:cs="Times New Roman"/>
          <w:b w:val="0"/>
          <w:bCs/>
          <w:sz w:val="32"/>
          <w:szCs w:val="32"/>
        </w:rPr>
        <w:t>歌舞娱乐场所播放的曲目和屏幕画面以及游艺娱乐场所的电子游戏机内的游戏项目，不得含有本条例第十三条禁止的内容；歌舞娱乐场所使用的歌曲点播系统不得与境外的曲库联接。</w:t>
      </w:r>
      <w:r>
        <w:rPr>
          <w:rFonts w:hint="eastAsia" w:ascii="仿宋" w:hAnsi="仿宋" w:eastAsia="仿宋" w:cs="仿宋_GB2312"/>
          <w:b w:val="0"/>
          <w:bCs/>
          <w:sz w:val="32"/>
          <w:szCs w:val="32"/>
          <w:lang w:val="en-US" w:eastAsia="zh-CN"/>
        </w:rPr>
        <w:t>”的违法</w:t>
      </w:r>
      <w:r>
        <w:rPr>
          <w:rFonts w:hint="eastAsia" w:ascii="仿宋" w:hAnsi="仿宋" w:eastAsia="仿宋" w:cs="仿宋"/>
          <w:b w:val="0"/>
          <w:bCs/>
          <w:i w:val="0"/>
          <w:iCs w:val="0"/>
          <w:caps w:val="0"/>
          <w:color w:val="262626"/>
          <w:spacing w:val="0"/>
          <w:sz w:val="32"/>
          <w:szCs w:val="32"/>
          <w:shd w:val="clear" w:color="auto" w:fill="FFFFFF"/>
          <w:lang w:val="en-US" w:eastAsia="zh-CN"/>
        </w:rPr>
        <w:t>构成要件</w:t>
      </w:r>
      <w:r>
        <w:rPr>
          <w:rFonts w:hint="eastAsia" w:ascii="仿宋" w:hAnsi="仿宋" w:eastAsia="仿宋" w:cs="仿宋_GB2312"/>
          <w:b w:val="0"/>
          <w:bCs/>
          <w:color w:val="000000"/>
          <w:kern w:val="0"/>
          <w:sz w:val="32"/>
          <w:szCs w:val="32"/>
          <w:u w:val="none"/>
          <w:lang w:val="en-US" w:eastAsia="zh-CN"/>
        </w:rPr>
        <w:t>。</w:t>
      </w:r>
      <w:r>
        <w:rPr>
          <w:rFonts w:hint="eastAsia" w:ascii="仿宋" w:hAnsi="仿宋" w:eastAsia="仿宋" w:cs="仿宋_GB2312"/>
          <w:b w:val="0"/>
          <w:bCs/>
          <w:sz w:val="32"/>
          <w:szCs w:val="32"/>
          <w:lang w:val="en-US" w:eastAsia="zh-CN"/>
        </w:rPr>
        <w:t>因全场设备定期调修，且每日营收为全场营收，无法核算单独设备营收情况，所以</w:t>
      </w:r>
      <w:r>
        <w:rPr>
          <w:rFonts w:hint="eastAsia" w:ascii="仿宋" w:hAnsi="仿宋" w:eastAsia="仿宋" w:cs="仿宋_GB2312"/>
          <w:b w:val="0"/>
          <w:bCs/>
          <w:color w:val="000000"/>
          <w:kern w:val="0"/>
          <w:sz w:val="32"/>
          <w:szCs w:val="32"/>
          <w:u w:val="none"/>
          <w:lang w:val="en-US" w:eastAsia="zh-CN"/>
        </w:rPr>
        <w:t>无法提供</w:t>
      </w:r>
      <w:r>
        <w:rPr>
          <w:rFonts w:hint="default" w:ascii="仿宋" w:hAnsi="仿宋" w:eastAsia="仿宋" w:cs="仿宋_GB2312"/>
          <w:b w:val="0"/>
          <w:bCs/>
          <w:kern w:val="0"/>
          <w:sz w:val="32"/>
          <w:szCs w:val="32"/>
          <w:lang w:val="en-GB" w:eastAsia="zh-CN"/>
        </w:rPr>
        <w:t>“梦幻城堡S”、“淘气鲨”和“恐龙Q弹”</w:t>
      </w:r>
      <w:r>
        <w:rPr>
          <w:rFonts w:hint="eastAsia" w:ascii="仿宋" w:hAnsi="仿宋" w:eastAsia="仿宋" w:cs="仿宋_GB2312"/>
          <w:b w:val="0"/>
          <w:bCs/>
          <w:kern w:val="0"/>
          <w:sz w:val="32"/>
          <w:szCs w:val="32"/>
          <w:lang w:val="en-US" w:eastAsia="zh-CN"/>
        </w:rPr>
        <w:t>3台游戏游艺设备的营收记录</w:t>
      </w:r>
      <w:r>
        <w:rPr>
          <w:rFonts w:hint="default" w:ascii="仿宋" w:hAnsi="仿宋" w:eastAsia="仿宋" w:cs="仿宋_GB2312"/>
          <w:b w:val="0"/>
          <w:bCs/>
          <w:kern w:val="0"/>
          <w:sz w:val="32"/>
          <w:szCs w:val="32"/>
          <w:lang w:val="en-GB" w:eastAsia="zh-CN"/>
        </w:rPr>
        <w:t>,</w:t>
      </w:r>
      <w:r>
        <w:rPr>
          <w:rFonts w:hint="eastAsia" w:ascii="仿宋" w:hAnsi="仿宋" w:eastAsia="仿宋" w:cs="仿宋_GB2312"/>
          <w:b w:val="0"/>
          <w:bCs/>
          <w:kern w:val="0"/>
          <w:sz w:val="32"/>
          <w:szCs w:val="32"/>
          <w:lang w:val="en-US" w:eastAsia="zh-CN"/>
        </w:rPr>
        <w:t>视为无违法所得。</w:t>
      </w:r>
    </w:p>
    <w:p>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_GB2312"/>
          <w:b w:val="0"/>
          <w:bCs/>
          <w:color w:val="000000"/>
          <w:kern w:val="0"/>
          <w:sz w:val="32"/>
          <w:szCs w:val="32"/>
          <w:u w:val="none"/>
          <w:lang w:val="en-US" w:eastAsia="zh-CN"/>
        </w:rPr>
      </w:pPr>
      <w:r>
        <w:rPr>
          <w:rFonts w:hint="eastAsia" w:ascii="仿宋" w:hAnsi="仿宋" w:eastAsia="仿宋" w:cs="仿宋_GB2312"/>
          <w:b w:val="0"/>
          <w:bCs/>
          <w:color w:val="000000"/>
          <w:kern w:val="0"/>
          <w:sz w:val="32"/>
          <w:szCs w:val="32"/>
          <w:u w:val="none"/>
          <w:lang w:val="en-US" w:eastAsia="zh-CN"/>
        </w:rPr>
        <w:t>执法人员通过现场检查、调查询问、摄像拍照等取证方式，收集和调取了如下证据:</w:t>
      </w:r>
    </w:p>
    <w:p>
      <w:pPr>
        <w:keepNext w:val="0"/>
        <w:keepLines w:val="0"/>
        <w:pageBreakBefore w:val="0"/>
        <w:widowControl w:val="0"/>
        <w:numPr>
          <w:ilvl w:val="0"/>
          <w:numId w:val="0"/>
        </w:numPr>
        <w:kinsoku/>
        <w:wordWrap/>
        <w:overflowPunct/>
        <w:topLinePunct/>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_GB2312"/>
          <w:b w:val="0"/>
          <w:bCs/>
          <w:color w:val="000000"/>
          <w:kern w:val="0"/>
          <w:sz w:val="32"/>
          <w:szCs w:val="32"/>
          <w:u w:val="none"/>
          <w:lang w:val="en-US" w:eastAsia="zh-CN"/>
        </w:rPr>
      </w:pPr>
      <w:r>
        <w:rPr>
          <w:rFonts w:hint="eastAsia" w:ascii="仿宋" w:hAnsi="仿宋" w:eastAsia="仿宋" w:cs="仿宋_GB2312"/>
          <w:b w:val="0"/>
          <w:bCs/>
          <w:color w:val="000000"/>
          <w:kern w:val="0"/>
          <w:sz w:val="32"/>
          <w:szCs w:val="32"/>
          <w:u w:val="none"/>
          <w:lang w:val="en-US" w:eastAsia="zh-CN"/>
        </w:rPr>
        <w:t>1、执法人员制作的《现场检查(勘验)笔录》(1份)、《现场检查(勘验)照片》(6张)记录现场检查情况，证明现场检查依法执行。</w:t>
      </w:r>
    </w:p>
    <w:p>
      <w:pPr>
        <w:keepNext w:val="0"/>
        <w:keepLines w:val="0"/>
        <w:pageBreakBefore w:val="0"/>
        <w:widowControl w:val="0"/>
        <w:numPr>
          <w:ilvl w:val="0"/>
          <w:numId w:val="0"/>
        </w:numPr>
        <w:kinsoku/>
        <w:wordWrap/>
        <w:overflowPunct/>
        <w:topLinePunct/>
        <w:autoSpaceDE/>
        <w:autoSpaceDN/>
        <w:bidi w:val="0"/>
        <w:adjustRightInd/>
        <w:snapToGrid/>
        <w:spacing w:line="240" w:lineRule="auto"/>
        <w:ind w:firstLine="640" w:firstLineChars="200"/>
        <w:jc w:val="left"/>
        <w:textAlignment w:val="auto"/>
        <w:rPr>
          <w:rFonts w:hint="default" w:ascii="仿宋" w:hAnsi="仿宋" w:eastAsia="仿宋" w:cs="仿宋_GB2312"/>
          <w:b w:val="0"/>
          <w:bCs/>
          <w:color w:val="000000"/>
          <w:kern w:val="0"/>
          <w:sz w:val="32"/>
          <w:szCs w:val="32"/>
          <w:u w:val="none"/>
          <w:lang w:val="en-US" w:eastAsia="zh-CN"/>
        </w:rPr>
      </w:pPr>
      <w:r>
        <w:rPr>
          <w:rFonts w:hint="eastAsia" w:ascii="仿宋" w:hAnsi="仿宋" w:eastAsia="仿宋" w:cs="仿宋_GB2312"/>
          <w:b w:val="0"/>
          <w:bCs/>
          <w:color w:val="000000"/>
          <w:kern w:val="0"/>
          <w:sz w:val="32"/>
          <w:szCs w:val="32"/>
          <w:u w:val="none"/>
          <w:lang w:val="en-US" w:eastAsia="zh-CN"/>
        </w:rPr>
        <w:t>2、</w:t>
      </w:r>
      <w:r>
        <w:rPr>
          <w:rFonts w:hint="default" w:ascii="仿宋" w:hAnsi="仿宋" w:eastAsia="仿宋"/>
          <w:b w:val="0"/>
          <w:bCs/>
          <w:sz w:val="32"/>
          <w:szCs w:val="32"/>
          <w:lang w:val="en-GB" w:eastAsia="zh-CN"/>
        </w:rPr>
        <w:t>福州台江</w:t>
      </w:r>
      <w:r>
        <w:rPr>
          <w:rFonts w:hint="eastAsia" w:ascii="仿宋" w:hAnsi="仿宋" w:eastAsia="仿宋"/>
          <w:b w:val="0"/>
          <w:bCs/>
          <w:sz w:val="32"/>
          <w:szCs w:val="32"/>
          <w:lang w:val="en-GB" w:eastAsia="zh-CN"/>
        </w:rPr>
        <w:t>XXXX</w:t>
      </w:r>
      <w:r>
        <w:rPr>
          <w:rFonts w:hint="default" w:ascii="仿宋" w:hAnsi="仿宋" w:eastAsia="仿宋"/>
          <w:b w:val="0"/>
          <w:bCs/>
          <w:sz w:val="32"/>
          <w:szCs w:val="32"/>
          <w:lang w:val="en-GB" w:eastAsia="zh-CN"/>
        </w:rPr>
        <w:t>娱乐有限公司</w:t>
      </w:r>
      <w:r>
        <w:rPr>
          <w:rFonts w:hint="eastAsia" w:ascii="仿宋" w:hAnsi="仿宋" w:eastAsia="仿宋" w:cs="仿宋_GB2312"/>
          <w:b w:val="0"/>
          <w:bCs/>
          <w:color w:val="000000"/>
          <w:kern w:val="0"/>
          <w:sz w:val="32"/>
          <w:szCs w:val="32"/>
          <w:u w:val="none"/>
          <w:lang w:val="en-US" w:eastAsia="zh-CN"/>
        </w:rPr>
        <w:t>《营业执照》和《娱乐场所经营许可证》复印件各1份，证明</w:t>
      </w:r>
      <w:r>
        <w:rPr>
          <w:rFonts w:hint="default" w:ascii="仿宋" w:hAnsi="仿宋" w:eastAsia="仿宋"/>
          <w:b w:val="0"/>
          <w:bCs/>
          <w:sz w:val="32"/>
          <w:szCs w:val="32"/>
          <w:lang w:val="en-GB" w:eastAsia="zh-CN"/>
        </w:rPr>
        <w:t>福州台江</w:t>
      </w:r>
      <w:r>
        <w:rPr>
          <w:rFonts w:hint="eastAsia" w:ascii="仿宋" w:hAnsi="仿宋" w:eastAsia="仿宋"/>
          <w:b w:val="0"/>
          <w:bCs/>
          <w:sz w:val="32"/>
          <w:szCs w:val="32"/>
          <w:lang w:val="en-GB" w:eastAsia="zh-CN"/>
        </w:rPr>
        <w:t>XXXX</w:t>
      </w:r>
      <w:r>
        <w:rPr>
          <w:rFonts w:hint="default" w:ascii="仿宋" w:hAnsi="仿宋" w:eastAsia="仿宋"/>
          <w:b w:val="0"/>
          <w:bCs/>
          <w:sz w:val="32"/>
          <w:szCs w:val="32"/>
          <w:lang w:val="en-GB" w:eastAsia="zh-CN"/>
        </w:rPr>
        <w:t>娱乐有限公司</w:t>
      </w:r>
      <w:r>
        <w:rPr>
          <w:rFonts w:hint="eastAsia" w:ascii="仿宋" w:hAnsi="仿宋" w:eastAsia="仿宋" w:cs="仿宋_GB2312"/>
          <w:b w:val="0"/>
          <w:bCs/>
          <w:color w:val="000000"/>
          <w:kern w:val="0"/>
          <w:sz w:val="32"/>
          <w:szCs w:val="32"/>
          <w:u w:val="none"/>
          <w:lang w:val="en-US" w:eastAsia="zh-CN"/>
        </w:rPr>
        <w:t>主体资格。</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 w:hAnsi="仿宋" w:eastAsia="仿宋" w:cs="仿宋_GB2312"/>
          <w:b w:val="0"/>
          <w:bCs/>
          <w:color w:val="000000"/>
          <w:kern w:val="0"/>
          <w:sz w:val="32"/>
          <w:szCs w:val="32"/>
          <w:u w:val="none"/>
          <w:lang w:val="en-US" w:eastAsia="zh-CN"/>
        </w:rPr>
      </w:pPr>
      <w:r>
        <w:rPr>
          <w:rFonts w:hint="eastAsia" w:ascii="仿宋" w:hAnsi="仿宋" w:eastAsia="仿宋" w:cs="仿宋_GB2312"/>
          <w:b w:val="0"/>
          <w:bCs/>
          <w:color w:val="000000"/>
          <w:kern w:val="0"/>
          <w:sz w:val="32"/>
          <w:szCs w:val="32"/>
          <w:u w:val="none"/>
          <w:lang w:val="en-US" w:eastAsia="zh-CN"/>
        </w:rPr>
        <w:t>3、</w:t>
      </w:r>
      <w:r>
        <w:rPr>
          <w:rFonts w:hint="default" w:ascii="仿宋" w:hAnsi="仿宋" w:eastAsia="仿宋"/>
          <w:b w:val="0"/>
          <w:bCs/>
          <w:sz w:val="32"/>
          <w:szCs w:val="32"/>
          <w:lang w:val="en-GB" w:eastAsia="zh-CN"/>
        </w:rPr>
        <w:t>福州台江</w:t>
      </w:r>
      <w:r>
        <w:rPr>
          <w:rFonts w:hint="eastAsia" w:ascii="仿宋" w:hAnsi="仿宋" w:eastAsia="仿宋"/>
          <w:b w:val="0"/>
          <w:bCs/>
          <w:sz w:val="32"/>
          <w:szCs w:val="32"/>
          <w:lang w:val="en-GB" w:eastAsia="zh-CN"/>
        </w:rPr>
        <w:t>XXXX</w:t>
      </w:r>
      <w:r>
        <w:rPr>
          <w:rFonts w:hint="default" w:ascii="仿宋" w:hAnsi="仿宋" w:eastAsia="仿宋"/>
          <w:b w:val="0"/>
          <w:bCs/>
          <w:sz w:val="32"/>
          <w:szCs w:val="32"/>
          <w:lang w:val="en-GB" w:eastAsia="zh-CN"/>
        </w:rPr>
        <w:t>娱乐有限公司</w:t>
      </w:r>
      <w:r>
        <w:rPr>
          <w:rFonts w:hint="eastAsia" w:ascii="仿宋" w:hAnsi="仿宋" w:eastAsia="仿宋" w:cs="仿宋_GB2312"/>
          <w:b w:val="0"/>
          <w:bCs/>
          <w:color w:val="000000"/>
          <w:kern w:val="0"/>
          <w:sz w:val="32"/>
          <w:szCs w:val="32"/>
          <w:u w:val="none"/>
          <w:lang w:val="en-US" w:eastAsia="zh-CN"/>
        </w:rPr>
        <w:t>法定代表人</w:t>
      </w:r>
      <w:r>
        <w:rPr>
          <w:rFonts w:hint="eastAsia" w:ascii="仿宋_GB2312" w:hAnsi="仿宋_GB2312" w:eastAsia="仿宋_GB2312" w:cs="仿宋_GB2312"/>
          <w:b w:val="0"/>
          <w:bCs/>
          <w:color w:val="auto"/>
          <w:sz w:val="32"/>
          <w:szCs w:val="32"/>
          <w:lang w:val="en-US" w:eastAsia="zh-CN"/>
        </w:rPr>
        <w:t>林XX</w:t>
      </w:r>
      <w:r>
        <w:rPr>
          <w:rFonts w:hint="eastAsia" w:ascii="仿宋" w:hAnsi="仿宋" w:eastAsia="仿宋" w:cs="仿宋_GB2312"/>
          <w:b w:val="0"/>
          <w:bCs/>
          <w:color w:val="000000"/>
          <w:kern w:val="0"/>
          <w:sz w:val="32"/>
          <w:szCs w:val="32"/>
          <w:u w:val="none"/>
          <w:lang w:val="en-US" w:eastAsia="zh-CN"/>
        </w:rPr>
        <w:t>和黄X</w:t>
      </w:r>
      <w:r>
        <w:rPr>
          <w:rFonts w:hint="eastAsia" w:ascii="仿宋" w:hAnsi="仿宋" w:eastAsia="仿宋" w:cs="仿宋_GB2312"/>
          <w:b w:val="0"/>
          <w:bCs/>
          <w:sz w:val="32"/>
          <w:szCs w:val="32"/>
          <w:lang w:val="en-US" w:eastAsia="zh-CN"/>
        </w:rPr>
        <w:t>的</w:t>
      </w:r>
      <w:r>
        <w:rPr>
          <w:rFonts w:hint="eastAsia" w:ascii="仿宋" w:hAnsi="仿宋" w:eastAsia="仿宋" w:cs="仿宋_GB2312"/>
          <w:b w:val="0"/>
          <w:bCs/>
          <w:color w:val="000000"/>
          <w:kern w:val="0"/>
          <w:sz w:val="32"/>
          <w:szCs w:val="32"/>
          <w:u w:val="none"/>
          <w:lang w:val="en-US" w:eastAsia="zh-CN"/>
        </w:rPr>
        <w:t>身份件复印件各1份，《委托书》1份，证明各自身份和委托关系。</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 w:hAnsi="仿宋" w:eastAsia="仿宋" w:cs="仿宋_GB2312"/>
          <w:b w:val="0"/>
          <w:bCs/>
          <w:kern w:val="0"/>
          <w:sz w:val="32"/>
          <w:szCs w:val="32"/>
          <w:lang w:val="en-US" w:eastAsia="zh-CN"/>
        </w:rPr>
      </w:pPr>
      <w:r>
        <w:rPr>
          <w:rFonts w:hint="eastAsia" w:ascii="仿宋" w:hAnsi="仿宋" w:eastAsia="仿宋" w:cs="仿宋_GB2312"/>
          <w:b w:val="0"/>
          <w:bCs/>
          <w:color w:val="000000"/>
          <w:kern w:val="0"/>
          <w:sz w:val="32"/>
          <w:szCs w:val="32"/>
          <w:u w:val="none"/>
          <w:lang w:val="en-US" w:eastAsia="zh-CN"/>
        </w:rPr>
        <w:t>4、执法人员制作的《调查询问通知书》和《调查询问笔录》各1份，证明</w:t>
      </w:r>
      <w:r>
        <w:rPr>
          <w:rFonts w:hint="default" w:ascii="仿宋" w:hAnsi="仿宋" w:eastAsia="仿宋"/>
          <w:b w:val="0"/>
          <w:bCs/>
          <w:sz w:val="32"/>
          <w:szCs w:val="32"/>
          <w:lang w:val="en-GB" w:eastAsia="zh-CN"/>
        </w:rPr>
        <w:t>福州台江</w:t>
      </w:r>
      <w:r>
        <w:rPr>
          <w:rFonts w:hint="eastAsia" w:ascii="仿宋" w:hAnsi="仿宋" w:eastAsia="仿宋"/>
          <w:b w:val="0"/>
          <w:bCs/>
          <w:sz w:val="32"/>
          <w:szCs w:val="32"/>
          <w:lang w:val="en-GB" w:eastAsia="zh-CN"/>
        </w:rPr>
        <w:t>XXXX</w:t>
      </w:r>
      <w:r>
        <w:rPr>
          <w:rFonts w:hint="default" w:ascii="仿宋" w:hAnsi="仿宋" w:eastAsia="仿宋"/>
          <w:b w:val="0"/>
          <w:bCs/>
          <w:sz w:val="32"/>
          <w:szCs w:val="32"/>
          <w:lang w:val="en-GB" w:eastAsia="zh-CN"/>
        </w:rPr>
        <w:t>娱乐有限公司</w:t>
      </w:r>
      <w:r>
        <w:rPr>
          <w:rFonts w:hint="eastAsia" w:ascii="仿宋_GB2312" w:hAnsi="仿宋_GB2312" w:eastAsia="仿宋_GB2312" w:cs="仿宋_GB2312"/>
          <w:b w:val="0"/>
          <w:bCs/>
          <w:color w:val="auto"/>
          <w:sz w:val="32"/>
          <w:szCs w:val="32"/>
          <w:lang w:val="en-US" w:eastAsia="zh-CN"/>
        </w:rPr>
        <w:t>的游戏游艺设备具有退币功能，</w:t>
      </w:r>
      <w:r>
        <w:rPr>
          <w:rFonts w:hint="eastAsia" w:ascii="仿宋" w:hAnsi="仿宋" w:eastAsia="仿宋" w:cs="仿宋_GB2312"/>
          <w:b w:val="0"/>
          <w:bCs/>
          <w:sz w:val="32"/>
          <w:szCs w:val="32"/>
          <w:lang w:val="en-US" w:eastAsia="zh-CN"/>
        </w:rPr>
        <w:t>因全场设备定期调修，且每日营收为全场营收，无法核算单独设备营收情况，所以</w:t>
      </w:r>
      <w:r>
        <w:rPr>
          <w:rFonts w:hint="eastAsia" w:ascii="仿宋" w:hAnsi="仿宋" w:eastAsia="仿宋" w:cs="仿宋_GB2312"/>
          <w:b w:val="0"/>
          <w:bCs/>
          <w:color w:val="000000"/>
          <w:kern w:val="0"/>
          <w:sz w:val="32"/>
          <w:szCs w:val="32"/>
          <w:u w:val="none"/>
          <w:lang w:val="en-US" w:eastAsia="zh-CN"/>
        </w:rPr>
        <w:t>无法提供</w:t>
      </w:r>
      <w:r>
        <w:rPr>
          <w:rFonts w:hint="default" w:ascii="仿宋" w:hAnsi="仿宋" w:eastAsia="仿宋" w:cs="仿宋_GB2312"/>
          <w:b w:val="0"/>
          <w:bCs/>
          <w:kern w:val="0"/>
          <w:sz w:val="32"/>
          <w:szCs w:val="32"/>
          <w:lang w:val="en-GB" w:eastAsia="zh-CN"/>
        </w:rPr>
        <w:t>“梦幻城堡S”、“淘气鲨”和“恐龙Q弹”</w:t>
      </w:r>
      <w:r>
        <w:rPr>
          <w:rFonts w:hint="eastAsia" w:ascii="仿宋" w:hAnsi="仿宋" w:eastAsia="仿宋" w:cs="仿宋_GB2312"/>
          <w:b w:val="0"/>
          <w:bCs/>
          <w:kern w:val="0"/>
          <w:sz w:val="32"/>
          <w:szCs w:val="32"/>
          <w:lang w:val="en-US" w:eastAsia="zh-CN"/>
        </w:rPr>
        <w:t>3台游戏游艺设备的营收记录。</w:t>
      </w:r>
    </w:p>
    <w:p>
      <w:pPr>
        <w:keepNext w:val="0"/>
        <w:keepLines w:val="0"/>
        <w:pageBreakBefore w:val="0"/>
        <w:widowControl w:val="0"/>
        <w:kinsoku/>
        <w:wordWrap/>
        <w:overflowPunct/>
        <w:topLinePunct/>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上述证据相互印证，形成完整的证据链，足以认定</w:t>
      </w:r>
      <w:r>
        <w:rPr>
          <w:rFonts w:hint="default" w:ascii="仿宋_GB2312" w:hAnsi="仿宋_GB2312" w:eastAsia="仿宋_GB2312" w:cs="仿宋_GB2312"/>
          <w:b w:val="0"/>
          <w:bCs/>
          <w:color w:val="auto"/>
          <w:kern w:val="2"/>
          <w:sz w:val="32"/>
          <w:szCs w:val="32"/>
          <w:lang w:val="en-GB" w:eastAsia="zh-CN" w:bidi="ar-SA"/>
        </w:rPr>
        <w:t>福州台江</w:t>
      </w:r>
      <w:r>
        <w:rPr>
          <w:rFonts w:hint="eastAsia" w:ascii="仿宋_GB2312" w:hAnsi="仿宋_GB2312" w:eastAsia="仿宋_GB2312" w:cs="仿宋_GB2312"/>
          <w:b w:val="0"/>
          <w:bCs/>
          <w:color w:val="auto"/>
          <w:kern w:val="2"/>
          <w:sz w:val="32"/>
          <w:szCs w:val="32"/>
          <w:lang w:val="en-GB" w:eastAsia="zh-CN" w:bidi="ar-SA"/>
        </w:rPr>
        <w:t>XXXX</w:t>
      </w:r>
      <w:r>
        <w:rPr>
          <w:rFonts w:hint="default" w:ascii="仿宋_GB2312" w:hAnsi="仿宋_GB2312" w:eastAsia="仿宋_GB2312" w:cs="仿宋_GB2312"/>
          <w:b w:val="0"/>
          <w:bCs/>
          <w:color w:val="auto"/>
          <w:kern w:val="2"/>
          <w:sz w:val="32"/>
          <w:szCs w:val="32"/>
          <w:lang w:val="en-GB" w:eastAsia="zh-CN" w:bidi="ar-SA"/>
        </w:rPr>
        <w:t>娱乐有限公司</w:t>
      </w:r>
      <w:r>
        <w:rPr>
          <w:rFonts w:hint="eastAsia" w:ascii="仿宋_GB2312" w:hAnsi="仿宋_GB2312" w:eastAsia="仿宋_GB2312" w:cs="仿宋_GB2312"/>
          <w:b w:val="0"/>
          <w:bCs/>
          <w:color w:val="auto"/>
          <w:kern w:val="2"/>
          <w:sz w:val="32"/>
          <w:szCs w:val="32"/>
          <w:lang w:val="en-US" w:eastAsia="zh-CN" w:bidi="ar-SA"/>
        </w:rPr>
        <w:t>场所电子游戏机内的游戏项目含有《娱乐场所管理条例》第十三条禁止内容的违法事实。</w:t>
      </w:r>
    </w:p>
    <w:p>
      <w:pPr>
        <w:keepNext w:val="0"/>
        <w:keepLines w:val="0"/>
        <w:pageBreakBefore w:val="0"/>
        <w:widowControl w:val="0"/>
        <w:kinsoku/>
        <w:wordWrap/>
        <w:overflowPunct/>
        <w:topLinePunct/>
        <w:autoSpaceDE/>
        <w:autoSpaceDN/>
        <w:bidi w:val="0"/>
        <w:adjustRightInd/>
        <w:snapToGrid/>
        <w:spacing w:line="240" w:lineRule="auto"/>
        <w:ind w:left="0" w:leftChars="0" w:right="0" w:rightChars="0" w:firstLine="640" w:firstLineChars="200"/>
        <w:jc w:val="both"/>
        <w:textAlignment w:val="auto"/>
        <w:outlineLvl w:val="9"/>
        <w:rPr>
          <w:rFonts w:hint="default" w:ascii="仿宋" w:hAnsi="仿宋" w:eastAsia="仿宋" w:cs="仿宋_GB2312"/>
          <w:b/>
          <w:bCs w:val="0"/>
          <w:color w:val="auto"/>
          <w:kern w:val="0"/>
          <w:sz w:val="32"/>
          <w:szCs w:val="32"/>
          <w:u w:val="none"/>
          <w:lang w:val="en-US" w:eastAsia="zh-CN"/>
        </w:rPr>
      </w:pPr>
      <w:r>
        <w:rPr>
          <w:rFonts w:hint="default" w:ascii="仿宋" w:hAnsi="仿宋" w:eastAsia="仿宋"/>
          <w:b w:val="0"/>
          <w:bCs/>
          <w:sz w:val="32"/>
          <w:szCs w:val="32"/>
          <w:lang w:val="en-GB" w:eastAsia="zh-CN"/>
        </w:rPr>
        <w:t>福州台江</w:t>
      </w:r>
      <w:r>
        <w:rPr>
          <w:rFonts w:hint="eastAsia" w:ascii="仿宋" w:hAnsi="仿宋" w:eastAsia="仿宋"/>
          <w:b w:val="0"/>
          <w:bCs/>
          <w:sz w:val="32"/>
          <w:szCs w:val="32"/>
          <w:lang w:val="en-GB" w:eastAsia="zh-CN"/>
        </w:rPr>
        <w:t>XXXX</w:t>
      </w:r>
      <w:r>
        <w:rPr>
          <w:rFonts w:hint="default" w:ascii="仿宋" w:hAnsi="仿宋" w:eastAsia="仿宋"/>
          <w:b w:val="0"/>
          <w:bCs/>
          <w:sz w:val="32"/>
          <w:szCs w:val="32"/>
          <w:lang w:val="en-GB" w:eastAsia="zh-CN"/>
        </w:rPr>
        <w:t>娱乐有限公司</w:t>
      </w:r>
      <w:r>
        <w:rPr>
          <w:rFonts w:hint="eastAsia" w:ascii="仿宋_GB2312" w:hAnsi="仿宋_GB2312" w:eastAsia="仿宋_GB2312" w:cs="仿宋_GB2312"/>
          <w:b w:val="0"/>
          <w:bCs/>
          <w:color w:val="auto"/>
          <w:sz w:val="32"/>
          <w:szCs w:val="32"/>
          <w:lang w:val="en-US" w:eastAsia="zh-CN"/>
        </w:rPr>
        <w:t>的游戏游艺设备具有退币功能，</w:t>
      </w:r>
      <w:r>
        <w:rPr>
          <w:rFonts w:hint="eastAsia" w:ascii="仿宋" w:hAnsi="仿宋" w:eastAsia="仿宋" w:cs="仿宋_GB2312"/>
          <w:b w:val="0"/>
          <w:bCs/>
          <w:sz w:val="32"/>
          <w:szCs w:val="32"/>
          <w:lang w:val="en-US" w:eastAsia="zh-CN"/>
        </w:rPr>
        <w:t>属于《游戏游艺设备管理办法》第六条第一项所述</w:t>
      </w:r>
      <w:r>
        <w:rPr>
          <w:rFonts w:hint="eastAsia" w:ascii="仿宋" w:hAnsi="仿宋" w:eastAsia="仿宋" w:cs="仿宋_GB2312"/>
          <w:b w:val="0"/>
          <w:bCs/>
          <w:color w:val="000000"/>
          <w:kern w:val="0"/>
          <w:sz w:val="32"/>
          <w:szCs w:val="32"/>
          <w:u w:val="none"/>
          <w:lang w:val="en-US" w:eastAsia="zh-CN"/>
        </w:rPr>
        <w:t>行为，违反</w:t>
      </w:r>
      <w:r>
        <w:rPr>
          <w:rFonts w:hint="eastAsia" w:ascii="仿宋_GB2312" w:hAnsi="仿宋_GB2312" w:eastAsia="仿宋_GB2312" w:cs="仿宋_GB2312"/>
          <w:b w:val="0"/>
          <w:bCs/>
          <w:color w:val="auto"/>
          <w:sz w:val="32"/>
          <w:szCs w:val="32"/>
          <w:lang w:val="en-US" w:eastAsia="zh-CN"/>
        </w:rPr>
        <w:t>《娱乐场所管理条例》第十八条第二款</w:t>
      </w:r>
      <w:r>
        <w:rPr>
          <w:rFonts w:hint="eastAsia" w:ascii="仿宋" w:hAnsi="仿宋" w:eastAsia="仿宋" w:cs="仿宋_GB2312"/>
          <w:b w:val="0"/>
          <w:bCs/>
          <w:kern w:val="0"/>
          <w:sz w:val="32"/>
          <w:szCs w:val="32"/>
          <w:lang w:val="en-US" w:eastAsia="zh-CN"/>
        </w:rPr>
        <w:t>的规定。</w:t>
      </w:r>
      <w:r>
        <w:rPr>
          <w:rFonts w:hint="eastAsia" w:ascii="仿宋" w:hAnsi="仿宋" w:eastAsia="仿宋" w:cs="仿宋_GB2312"/>
          <w:b w:val="0"/>
          <w:bCs/>
          <w:color w:val="000000"/>
          <w:kern w:val="0"/>
          <w:sz w:val="32"/>
          <w:szCs w:val="32"/>
          <w:u w:val="none"/>
          <w:lang w:val="en-US" w:eastAsia="zh-CN"/>
        </w:rPr>
        <w:t>依据《</w:t>
      </w:r>
      <w:r>
        <w:rPr>
          <w:rFonts w:hint="eastAsia" w:ascii="仿宋_GB2312" w:hAnsi="仿宋_GB2312" w:eastAsia="仿宋_GB2312" w:cs="仿宋_GB2312"/>
          <w:b w:val="0"/>
          <w:bCs/>
          <w:color w:val="auto"/>
          <w:sz w:val="32"/>
          <w:szCs w:val="32"/>
          <w:lang w:val="en-US" w:eastAsia="zh-CN"/>
        </w:rPr>
        <w:t>娱乐场所管理条例》第四十八条第二项</w:t>
      </w:r>
      <w:r>
        <w:rPr>
          <w:rFonts w:hint="eastAsia" w:ascii="仿宋" w:hAnsi="仿宋" w:eastAsia="仿宋" w:cs="仿宋_GB2312"/>
          <w:b w:val="0"/>
          <w:bCs/>
          <w:color w:val="000000"/>
          <w:kern w:val="0"/>
          <w:sz w:val="32"/>
          <w:szCs w:val="32"/>
          <w:u w:val="none"/>
          <w:lang w:val="en-US" w:eastAsia="zh-CN" w:bidi="ar-SA"/>
        </w:rPr>
        <w:t>以及</w:t>
      </w:r>
      <w:r>
        <w:rPr>
          <w:rFonts w:hint="eastAsia" w:ascii="仿宋" w:hAnsi="仿宋" w:eastAsia="仿宋" w:cs="仿宋_GB2312"/>
          <w:b w:val="0"/>
          <w:bCs/>
          <w:color w:val="000000"/>
          <w:kern w:val="0"/>
          <w:sz w:val="32"/>
          <w:szCs w:val="32"/>
          <w:u w:val="none"/>
          <w:lang w:val="en-US" w:eastAsia="zh-CN"/>
        </w:rPr>
        <w:t>《福州市文化和旅游行政处罚裁量标准》(FZ01WH-CF-0006)的规定，</w:t>
      </w:r>
      <w:r>
        <w:rPr>
          <w:rFonts w:hint="default" w:ascii="仿宋" w:hAnsi="仿宋" w:eastAsia="仿宋"/>
          <w:b w:val="0"/>
          <w:bCs/>
          <w:sz w:val="32"/>
          <w:szCs w:val="32"/>
          <w:lang w:val="en-GB" w:eastAsia="zh-CN"/>
        </w:rPr>
        <w:t>福州台江</w:t>
      </w:r>
      <w:r>
        <w:rPr>
          <w:rFonts w:hint="eastAsia" w:ascii="仿宋" w:hAnsi="仿宋" w:eastAsia="仿宋"/>
          <w:b w:val="0"/>
          <w:bCs/>
          <w:sz w:val="32"/>
          <w:szCs w:val="32"/>
          <w:lang w:val="en-GB" w:eastAsia="zh-CN"/>
        </w:rPr>
        <w:t>XXXX</w:t>
      </w:r>
      <w:r>
        <w:rPr>
          <w:rFonts w:hint="default" w:ascii="仿宋" w:hAnsi="仿宋" w:eastAsia="仿宋"/>
          <w:b w:val="0"/>
          <w:bCs/>
          <w:sz w:val="32"/>
          <w:szCs w:val="32"/>
          <w:lang w:val="en-GB" w:eastAsia="zh-CN"/>
        </w:rPr>
        <w:t>娱乐有限公司</w:t>
      </w:r>
      <w:r>
        <w:rPr>
          <w:rFonts w:hint="eastAsia" w:ascii="仿宋" w:hAnsi="仿宋" w:eastAsia="仿宋"/>
          <w:b w:val="0"/>
          <w:bCs/>
          <w:sz w:val="32"/>
          <w:szCs w:val="32"/>
          <w:lang w:val="en-US" w:eastAsia="zh-CN"/>
        </w:rPr>
        <w:t>在规定营业时间内初次被发现违反规定，无违法所得，违法程度一般，</w:t>
      </w:r>
      <w:r>
        <w:rPr>
          <w:rFonts w:hint="eastAsia" w:ascii="仿宋" w:hAnsi="仿宋" w:eastAsia="仿宋"/>
          <w:sz w:val="32"/>
          <w:szCs w:val="32"/>
          <w:lang w:val="en-US" w:eastAsia="zh-CN"/>
        </w:rPr>
        <w:t>我机关现作出如下行政处罚决定：</w:t>
      </w:r>
      <w:r>
        <w:rPr>
          <w:rFonts w:hint="eastAsia" w:ascii="仿宋" w:hAnsi="仿宋" w:eastAsia="仿宋"/>
          <w:b/>
          <w:bCs w:val="0"/>
          <w:sz w:val="32"/>
          <w:szCs w:val="32"/>
          <w:lang w:val="en-US" w:eastAsia="zh-CN"/>
        </w:rPr>
        <w:t>罚款壹万元(10000元)。</w:t>
      </w:r>
    </w:p>
    <w:p>
      <w:pPr>
        <w:keepNext w:val="0"/>
        <w:keepLines w:val="0"/>
        <w:pageBreakBefore w:val="0"/>
        <w:widowControl w:val="0"/>
        <w:kinsoku/>
        <w:overflowPunct/>
        <w:topLinePunct w:val="0"/>
        <w:autoSpaceDE/>
        <w:autoSpaceDN/>
        <w:bidi w:val="0"/>
        <w:adjustRightInd/>
        <w:snapToGrid/>
        <w:spacing w:line="240" w:lineRule="auto"/>
        <w:ind w:left="0" w:leftChars="0" w:right="0" w:rightChars="0" w:firstLine="640" w:firstLineChars="200"/>
        <w:rPr>
          <w:rFonts w:hint="eastAsia" w:ascii="仿宋" w:hAnsi="仿宋" w:eastAsia="仿宋" w:cs="宋体"/>
          <w:color w:val="000000"/>
          <w:sz w:val="32"/>
          <w:szCs w:val="32"/>
          <w:lang w:val="en-US" w:eastAsia="zh-CN"/>
        </w:rPr>
      </w:pPr>
      <w:r>
        <w:rPr>
          <w:rFonts w:hint="default" w:ascii="仿宋" w:hAnsi="仿宋" w:eastAsia="仿宋"/>
          <w:b w:val="0"/>
          <w:bCs/>
          <w:sz w:val="32"/>
          <w:szCs w:val="32"/>
          <w:lang w:val="en-GB" w:eastAsia="zh-CN"/>
        </w:rPr>
        <w:t>福州台江</w:t>
      </w:r>
      <w:r>
        <w:rPr>
          <w:rFonts w:hint="eastAsia" w:ascii="仿宋" w:hAnsi="仿宋" w:eastAsia="仿宋"/>
          <w:b w:val="0"/>
          <w:bCs/>
          <w:sz w:val="32"/>
          <w:szCs w:val="32"/>
          <w:lang w:val="en-GB" w:eastAsia="zh-CN"/>
        </w:rPr>
        <w:t>XXXX</w:t>
      </w:r>
      <w:r>
        <w:rPr>
          <w:rFonts w:hint="default" w:ascii="仿宋" w:hAnsi="仿宋" w:eastAsia="仿宋"/>
          <w:b w:val="0"/>
          <w:bCs/>
          <w:sz w:val="32"/>
          <w:szCs w:val="32"/>
          <w:lang w:val="en-GB" w:eastAsia="zh-CN"/>
        </w:rPr>
        <w:t>娱乐有限公司</w:t>
      </w:r>
      <w:r>
        <w:rPr>
          <w:rFonts w:hint="eastAsia" w:ascii="仿宋" w:hAnsi="仿宋" w:eastAsia="仿宋" w:cs="宋体"/>
          <w:color w:val="000000"/>
          <w:sz w:val="32"/>
          <w:szCs w:val="32"/>
          <w:lang w:val="en-US" w:eastAsia="zh-CN"/>
        </w:rPr>
        <w:t>应当自收到本决定书之日起十五日内，</w:t>
      </w:r>
      <w:r>
        <w:rPr>
          <w:rFonts w:hint="eastAsia" w:ascii="仿宋" w:hAnsi="仿宋" w:eastAsia="仿宋" w:cs="仿宋_GB2312"/>
          <w:bCs/>
          <w:kern w:val="0"/>
          <w:sz w:val="32"/>
          <w:szCs w:val="32"/>
          <w:lang w:val="en-US" w:eastAsia="zh-CN"/>
        </w:rPr>
        <w:t>通过我机关开具的</w:t>
      </w:r>
      <w:r>
        <w:rPr>
          <w:rFonts w:hint="eastAsia" w:ascii="仿宋" w:hAnsi="仿宋" w:eastAsia="仿宋" w:cs="仿宋_GB2312"/>
          <w:b/>
          <w:bCs w:val="0"/>
          <w:kern w:val="0"/>
          <w:sz w:val="32"/>
          <w:szCs w:val="32"/>
          <w:u w:val="single"/>
          <w:lang w:val="en-US" w:eastAsia="zh-CN"/>
        </w:rPr>
        <w:t>电子缴款书指定的缴款渠道</w:t>
      </w:r>
      <w:r>
        <w:rPr>
          <w:rFonts w:hint="eastAsia" w:ascii="仿宋" w:hAnsi="仿宋" w:eastAsia="仿宋" w:cs="仿宋_GB2312"/>
          <w:bCs/>
          <w:kern w:val="0"/>
          <w:sz w:val="32"/>
          <w:szCs w:val="32"/>
          <w:lang w:val="en-US" w:eastAsia="zh-CN"/>
        </w:rPr>
        <w:t>缴纳罚款。</w:t>
      </w:r>
      <w:r>
        <w:rPr>
          <w:rFonts w:hint="eastAsia" w:ascii="仿宋" w:hAnsi="仿宋" w:eastAsia="仿宋" w:cs="宋体"/>
          <w:color w:val="000000"/>
          <w:sz w:val="32"/>
          <w:szCs w:val="32"/>
          <w:lang w:val="zh-CN" w:eastAsia="zh-CN"/>
        </w:rPr>
        <w:t>逾期不缴纳罚款的，依据《中华人民共和国行政处罚法》第七十二条第一款第(一)项的规定，本机关可每日按罚款数额的百分之三加处罚款，并</w:t>
      </w:r>
      <w:r>
        <w:rPr>
          <w:rFonts w:hint="eastAsia" w:ascii="仿宋" w:hAnsi="仿宋" w:eastAsia="仿宋" w:cs="宋体"/>
          <w:color w:val="000000"/>
          <w:sz w:val="32"/>
          <w:szCs w:val="32"/>
          <w:lang w:val="en-US" w:eastAsia="zh-CN"/>
        </w:rPr>
        <w:t>依据《中华人民共和国行政强制法》第四十六条的规定</w:t>
      </w:r>
      <w:r>
        <w:rPr>
          <w:rFonts w:hint="eastAsia" w:ascii="仿宋" w:hAnsi="仿宋" w:eastAsia="仿宋" w:cs="宋体"/>
          <w:color w:val="000000"/>
          <w:sz w:val="32"/>
          <w:szCs w:val="32"/>
          <w:lang w:val="zh-CN" w:eastAsia="zh-CN"/>
        </w:rPr>
        <w:t>申请人民法院强制执行。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 w:hAnsi="仿宋" w:eastAsia="仿宋" w:cs="仿宋"/>
          <w:bCs/>
          <w:sz w:val="32"/>
          <w:szCs w:val="32"/>
          <w:u w:val="single"/>
        </w:rPr>
      </w:pPr>
      <w:r>
        <w:rPr>
          <w:rFonts w:hint="eastAsia" w:ascii="仿宋" w:hAnsi="仿宋" w:eastAsia="仿宋" w:cs="仿宋_GB2312"/>
          <w:b w:val="0"/>
          <w:bCs/>
          <w:sz w:val="32"/>
          <w:szCs w:val="32"/>
          <w:lang w:val="en-US" w:eastAsia="zh-CN"/>
        </w:rPr>
        <w:t>福州台江XXXX娱乐有限公司</w:t>
      </w:r>
      <w:r>
        <w:rPr>
          <w:rFonts w:hint="eastAsia" w:ascii="仿宋" w:hAnsi="仿宋" w:eastAsia="仿宋" w:cs="仿宋"/>
          <w:sz w:val="32"/>
          <w:szCs w:val="32"/>
        </w:rPr>
        <w:t>如对本处罚决定不服，可在收到本决定书之日起六十日内</w:t>
      </w:r>
      <w:r>
        <w:rPr>
          <w:rFonts w:hint="eastAsia" w:ascii="仿宋" w:hAnsi="仿宋" w:eastAsia="仿宋" w:cs="仿宋"/>
          <w:b w:val="0"/>
          <w:bCs/>
          <w:sz w:val="32"/>
          <w:szCs w:val="32"/>
          <w:u w:val="none"/>
        </w:rPr>
        <w:t>向</w:t>
      </w:r>
      <w:r>
        <w:rPr>
          <w:rFonts w:hint="eastAsia" w:ascii="仿宋" w:hAnsi="仿宋" w:eastAsia="仿宋" w:cs="仿宋"/>
          <w:b/>
          <w:bCs w:val="0"/>
          <w:sz w:val="32"/>
          <w:szCs w:val="32"/>
          <w:u w:val="single"/>
          <w:lang w:val="en-US" w:eastAsia="zh-CN"/>
        </w:rPr>
        <w:t>福州市</w:t>
      </w:r>
      <w:r>
        <w:rPr>
          <w:rFonts w:hint="eastAsia" w:ascii="仿宋" w:hAnsi="仿宋" w:eastAsia="仿宋" w:cs="仿宋"/>
          <w:b/>
          <w:bCs w:val="0"/>
          <w:sz w:val="32"/>
          <w:szCs w:val="32"/>
          <w:u w:val="single"/>
        </w:rPr>
        <w:t>台江</w:t>
      </w:r>
      <w:r>
        <w:rPr>
          <w:rFonts w:hint="eastAsia" w:ascii="仿宋" w:hAnsi="仿宋" w:eastAsia="仿宋" w:cs="仿宋"/>
          <w:b/>
          <w:sz w:val="32"/>
          <w:szCs w:val="32"/>
          <w:u w:val="single"/>
        </w:rPr>
        <w:t>区人民政府</w:t>
      </w:r>
      <w:r>
        <w:rPr>
          <w:rFonts w:hint="eastAsia" w:ascii="仿宋" w:hAnsi="仿宋" w:eastAsia="仿宋" w:cs="仿宋"/>
          <w:sz w:val="32"/>
          <w:szCs w:val="32"/>
        </w:rPr>
        <w:t>申请行政复议，也可在收到本决定书之日起六个月内直接向</w:t>
      </w:r>
      <w:r>
        <w:rPr>
          <w:rFonts w:hint="eastAsia" w:ascii="仿宋" w:hAnsi="仿宋" w:eastAsia="仿宋" w:cs="仿宋"/>
          <w:b/>
          <w:bCs/>
          <w:sz w:val="32"/>
          <w:szCs w:val="32"/>
          <w:u w:val="single"/>
        </w:rPr>
        <w:t>福州市晋安区</w:t>
      </w:r>
      <w:r>
        <w:rPr>
          <w:rFonts w:hint="eastAsia" w:ascii="仿宋" w:hAnsi="仿宋" w:eastAsia="仿宋" w:cs="仿宋"/>
          <w:sz w:val="32"/>
          <w:szCs w:val="32"/>
        </w:rPr>
        <w:t>人民法院提起行政诉讼。行政复议或者行政诉讼期间，本处罚决定不停止执行。</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sz w:val="32"/>
          <w:szCs w:val="32"/>
        </w:rPr>
      </w:pPr>
      <w:r>
        <w:rPr>
          <w:rFonts w:hint="eastAsia" w:ascii="仿宋" w:hAnsi="仿宋" w:eastAsia="仿宋" w:cs="仿宋"/>
          <w:sz w:val="32"/>
          <w:szCs w:val="32"/>
        </w:rPr>
        <w:t>逾期不申请行政复议或者提起行政诉讼，又不履行本处罚决定，经催告后仍未履行义务的，依据《中华人民共和国行政强制法》第五十四条的规定，本机关可申请人民法院强制执行。</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sz w:val="32"/>
          <w:szCs w:val="32"/>
        </w:rPr>
      </w:pP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联系地址：福州市台江区学军路92号</w:t>
      </w:r>
      <w:r>
        <w:rPr>
          <w:rFonts w:hint="eastAsia" w:ascii="仿宋" w:hAnsi="仿宋" w:eastAsia="仿宋"/>
          <w:sz w:val="32"/>
          <w:szCs w:val="32"/>
          <w:lang w:val="en-US" w:eastAsia="zh-CN"/>
        </w:rPr>
        <w:t>1003</w:t>
      </w:r>
      <w:r>
        <w:rPr>
          <w:rFonts w:hint="eastAsia" w:ascii="仿宋" w:hAnsi="仿宋" w:eastAsia="仿宋"/>
          <w:sz w:val="32"/>
          <w:szCs w:val="32"/>
        </w:rPr>
        <w:t>室</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lang w:eastAsia="zh-CN"/>
        </w:rPr>
        <w:t>林X</w:t>
      </w:r>
      <w:r>
        <w:rPr>
          <w:rFonts w:hint="eastAsia" w:ascii="仿宋" w:hAnsi="仿宋" w:eastAsia="仿宋"/>
          <w:sz w:val="32"/>
          <w:szCs w:val="32"/>
        </w:rPr>
        <w:t>、</w:t>
      </w:r>
      <w:r>
        <w:rPr>
          <w:rFonts w:hint="eastAsia" w:ascii="仿宋" w:hAnsi="仿宋" w:eastAsia="仿宋"/>
          <w:sz w:val="32"/>
          <w:szCs w:val="32"/>
          <w:lang w:eastAsia="zh-CN"/>
        </w:rPr>
        <w:t>石XX</w:t>
      </w:r>
    </w:p>
    <w:p>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ascii="仿宋" w:hAnsi="仿宋" w:eastAsia="仿宋"/>
          <w:sz w:val="32"/>
          <w:szCs w:val="32"/>
        </w:rPr>
      </w:pPr>
      <w:r>
        <w:rPr>
          <w:rFonts w:hint="eastAsia" w:ascii="仿宋" w:hAnsi="仿宋" w:eastAsia="仿宋"/>
          <w:sz w:val="32"/>
          <w:szCs w:val="32"/>
        </w:rPr>
        <w:t>联系电话：0591-83251196</w:t>
      </w:r>
    </w:p>
    <w:p>
      <w:pPr>
        <w:keepNext w:val="0"/>
        <w:keepLines w:val="0"/>
        <w:pageBreakBefore w:val="0"/>
        <w:widowControl w:val="0"/>
        <w:kinsoku/>
        <w:wordWrap w:val="0"/>
        <w:overflowPunct/>
        <w:topLinePunct w:val="0"/>
        <w:autoSpaceDE/>
        <w:autoSpaceDN/>
        <w:bidi w:val="0"/>
        <w:adjustRightInd/>
        <w:snapToGrid/>
        <w:ind w:firstLine="3840" w:firstLineChars="1200"/>
        <w:jc w:val="both"/>
        <w:textAlignment w:val="auto"/>
        <w:rPr>
          <w:rFonts w:ascii="仿宋" w:hAnsi="仿宋" w:eastAsia="仿宋"/>
          <w:sz w:val="32"/>
          <w:szCs w:val="32"/>
        </w:rPr>
      </w:pPr>
      <w:bookmarkStart w:id="1" w:name="_GoBack"/>
      <w:bookmarkEnd w:id="1"/>
      <w:r>
        <w:rPr>
          <w:rFonts w:hint="eastAsia" w:ascii="仿宋" w:hAnsi="仿宋" w:eastAsia="仿宋" w:cs="仿宋"/>
          <w:bCs/>
          <w:color w:val="000000"/>
          <w:sz w:val="32"/>
          <w:szCs w:val="32"/>
          <w:u w:val="none"/>
          <w:lang w:val="en-US" w:eastAsia="zh-CN"/>
        </w:rPr>
        <w:t>福州市台江区文化体育和旅游局</w:t>
      </w:r>
    </w:p>
    <w:p>
      <w:pPr>
        <w:keepNext w:val="0"/>
        <w:keepLines w:val="0"/>
        <w:pageBreakBefore w:val="0"/>
        <w:widowControl w:val="0"/>
        <w:tabs>
          <w:tab w:val="left" w:pos="5670"/>
        </w:tabs>
        <w:kinsoku/>
        <w:wordWrap w:val="0"/>
        <w:overflowPunct/>
        <w:topLinePunct w:val="0"/>
        <w:autoSpaceDE/>
        <w:autoSpaceDN/>
        <w:bidi w:val="0"/>
        <w:adjustRightInd/>
        <w:snapToGrid/>
        <w:ind w:right="640" w:firstLine="640" w:firstLineChars="200"/>
        <w:textAlignment w:val="auto"/>
        <w:rPr>
          <w:rFonts w:ascii="仿宋" w:hAnsi="仿宋" w:eastAsia="仿宋"/>
          <w:sz w:val="32"/>
          <w:szCs w:val="32"/>
        </w:rPr>
      </w:pPr>
      <w:r>
        <w:rPr>
          <w:rFonts w:hint="eastAsia" w:ascii="仿宋" w:hAnsi="仿宋" w:eastAsia="仿宋"/>
          <w:sz w:val="32"/>
          <w:szCs w:val="32"/>
        </w:rPr>
        <w:tab/>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9</w:t>
      </w:r>
      <w:r>
        <w:rPr>
          <w:rFonts w:hint="eastAsia" w:ascii="仿宋" w:hAnsi="仿宋" w:eastAsia="仿宋"/>
          <w:sz w:val="32"/>
          <w:szCs w:val="32"/>
        </w:rPr>
        <w:t>月</w:t>
      </w:r>
      <w:r>
        <w:rPr>
          <w:rFonts w:hint="eastAsia" w:ascii="仿宋" w:hAnsi="仿宋" w:eastAsia="仿宋"/>
          <w:sz w:val="32"/>
          <w:szCs w:val="32"/>
          <w:lang w:val="en-US" w:eastAsia="zh-CN"/>
        </w:rPr>
        <w:t>26</w:t>
      </w:r>
      <w:r>
        <w:rPr>
          <w:rFonts w:hint="eastAsia" w:ascii="仿宋" w:hAnsi="仿宋" w:eastAsia="仿宋"/>
          <w:sz w:val="32"/>
          <w:szCs w:val="32"/>
        </w:rPr>
        <w:t>日</w:t>
      </w:r>
    </w:p>
    <w:sectPr>
      <w:footerReference r:id="rId3" w:type="default"/>
      <w:pgSz w:w="11906" w:h="16838"/>
      <w:pgMar w:top="1417"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67197"/>
    </w:sdtPr>
    <w:sdtEndPr>
      <w:rPr>
        <w:rFonts w:ascii="仿宋" w:hAnsi="仿宋" w:eastAsia="仿宋"/>
        <w:sz w:val="21"/>
        <w:szCs w:val="21"/>
      </w:rPr>
    </w:sdtEndPr>
    <w:sdtContent>
      <w:sdt>
        <w:sdtPr>
          <w:rPr>
            <w:rFonts w:ascii="仿宋" w:hAnsi="仿宋" w:eastAsia="仿宋"/>
            <w:sz w:val="21"/>
            <w:szCs w:val="21"/>
          </w:rPr>
          <w:id w:val="171357217"/>
        </w:sdtPr>
        <w:sdtEndPr>
          <w:rPr>
            <w:rFonts w:ascii="仿宋" w:hAnsi="仿宋" w:eastAsia="仿宋"/>
            <w:sz w:val="21"/>
            <w:szCs w:val="21"/>
          </w:rPr>
        </w:sdtEndPr>
        <w:sdtContent>
          <w:p>
            <w:pPr>
              <w:pStyle w:val="2"/>
              <w:jc w:val="center"/>
              <w:rPr>
                <w:rFonts w:ascii="仿宋" w:hAnsi="仿宋" w:eastAsia="仿宋"/>
                <w:sz w:val="21"/>
                <w:szCs w:val="21"/>
              </w:rPr>
            </w:pPr>
            <w:r>
              <w:rPr>
                <w:rFonts w:hint="eastAsia" w:ascii="仿宋" w:hAnsi="仿宋" w:eastAsia="仿宋"/>
                <w:sz w:val="21"/>
                <w:szCs w:val="21"/>
              </w:rPr>
              <w:t>第</w:t>
            </w:r>
            <w:r>
              <w:rPr>
                <w:rFonts w:ascii="仿宋" w:hAnsi="仿宋" w:eastAsia="仿宋"/>
                <w:sz w:val="21"/>
                <w:szCs w:val="21"/>
                <w:lang w:val="zh-CN"/>
              </w:rPr>
              <w:t xml:space="preserve"> </w:t>
            </w:r>
            <w:r>
              <w:rPr>
                <w:rFonts w:ascii="仿宋" w:hAnsi="仿宋" w:eastAsia="仿宋"/>
                <w:b/>
                <w:sz w:val="21"/>
                <w:szCs w:val="21"/>
              </w:rPr>
              <w:fldChar w:fldCharType="begin"/>
            </w:r>
            <w:r>
              <w:rPr>
                <w:rFonts w:ascii="仿宋" w:hAnsi="仿宋" w:eastAsia="仿宋"/>
                <w:b/>
                <w:sz w:val="21"/>
                <w:szCs w:val="21"/>
              </w:rPr>
              <w:instrText xml:space="preserve">PAGE</w:instrText>
            </w:r>
            <w:r>
              <w:rPr>
                <w:rFonts w:ascii="仿宋" w:hAnsi="仿宋" w:eastAsia="仿宋"/>
                <w:b/>
                <w:sz w:val="21"/>
                <w:szCs w:val="21"/>
              </w:rPr>
              <w:fldChar w:fldCharType="separate"/>
            </w:r>
            <w:r>
              <w:rPr>
                <w:rFonts w:ascii="仿宋" w:hAnsi="仿宋" w:eastAsia="仿宋"/>
                <w:b/>
                <w:sz w:val="21"/>
                <w:szCs w:val="21"/>
              </w:rPr>
              <w:t>1</w:t>
            </w:r>
            <w:r>
              <w:rPr>
                <w:rFonts w:ascii="仿宋" w:hAnsi="仿宋" w:eastAsia="仿宋"/>
                <w:b/>
                <w:sz w:val="21"/>
                <w:szCs w:val="21"/>
              </w:rPr>
              <w:fldChar w:fldCharType="end"/>
            </w:r>
            <w:r>
              <w:rPr>
                <w:rFonts w:hint="eastAsia" w:ascii="仿宋" w:hAnsi="仿宋" w:eastAsia="仿宋"/>
                <w:b/>
                <w:sz w:val="21"/>
                <w:szCs w:val="21"/>
              </w:rPr>
              <w:t>页</w:t>
            </w:r>
            <w:r>
              <w:rPr>
                <w:rFonts w:hint="eastAsia" w:ascii="仿宋" w:hAnsi="仿宋" w:eastAsia="仿宋"/>
                <w:sz w:val="21"/>
                <w:szCs w:val="21"/>
                <w:lang w:val="zh-CN"/>
              </w:rPr>
              <w:t xml:space="preserve"> 共</w:t>
            </w:r>
            <w:r>
              <w:rPr>
                <w:rFonts w:ascii="仿宋" w:hAnsi="仿宋" w:eastAsia="仿宋"/>
                <w:b/>
                <w:sz w:val="21"/>
                <w:szCs w:val="21"/>
              </w:rPr>
              <w:fldChar w:fldCharType="begin"/>
            </w:r>
            <w:r>
              <w:rPr>
                <w:rFonts w:ascii="仿宋" w:hAnsi="仿宋" w:eastAsia="仿宋"/>
                <w:b/>
                <w:sz w:val="21"/>
                <w:szCs w:val="21"/>
              </w:rPr>
              <w:instrText xml:space="preserve">NUMPAGES</w:instrText>
            </w:r>
            <w:r>
              <w:rPr>
                <w:rFonts w:ascii="仿宋" w:hAnsi="仿宋" w:eastAsia="仿宋"/>
                <w:b/>
                <w:sz w:val="21"/>
                <w:szCs w:val="21"/>
              </w:rPr>
              <w:fldChar w:fldCharType="separate"/>
            </w:r>
            <w:r>
              <w:rPr>
                <w:rFonts w:ascii="仿宋" w:hAnsi="仿宋" w:eastAsia="仿宋"/>
                <w:b/>
                <w:sz w:val="21"/>
                <w:szCs w:val="21"/>
              </w:rPr>
              <w:t>5</w:t>
            </w:r>
            <w:r>
              <w:rPr>
                <w:rFonts w:ascii="仿宋" w:hAnsi="仿宋" w:eastAsia="仿宋"/>
                <w:b/>
                <w:sz w:val="21"/>
                <w:szCs w:val="21"/>
              </w:rPr>
              <w:fldChar w:fldCharType="end"/>
            </w:r>
            <w:r>
              <w:rPr>
                <w:rFonts w:hint="eastAsia" w:ascii="仿宋" w:hAnsi="仿宋" w:eastAsia="仿宋"/>
                <w:b/>
                <w:sz w:val="21"/>
                <w:szCs w:val="21"/>
              </w:rPr>
              <w:t>页</w:t>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wMjBmYTQ4OTQzYWExM2FkOGYxZjUxNTc3MjJjODMifQ=="/>
  </w:docVars>
  <w:rsids>
    <w:rsidRoot w:val="00E8642D"/>
    <w:rsid w:val="00004B1E"/>
    <w:rsid w:val="0002306E"/>
    <w:rsid w:val="000337EB"/>
    <w:rsid w:val="000E4DCC"/>
    <w:rsid w:val="0010509E"/>
    <w:rsid w:val="00127160"/>
    <w:rsid w:val="00127711"/>
    <w:rsid w:val="00137229"/>
    <w:rsid w:val="00162AAF"/>
    <w:rsid w:val="001867B1"/>
    <w:rsid w:val="00204B74"/>
    <w:rsid w:val="00211A2D"/>
    <w:rsid w:val="00220A6A"/>
    <w:rsid w:val="002256B8"/>
    <w:rsid w:val="00284D43"/>
    <w:rsid w:val="00312945"/>
    <w:rsid w:val="00316599"/>
    <w:rsid w:val="00327505"/>
    <w:rsid w:val="00343855"/>
    <w:rsid w:val="003855CA"/>
    <w:rsid w:val="003B6BE5"/>
    <w:rsid w:val="00404482"/>
    <w:rsid w:val="00404C5E"/>
    <w:rsid w:val="0049455B"/>
    <w:rsid w:val="004C0B60"/>
    <w:rsid w:val="004C3E17"/>
    <w:rsid w:val="004C4E3D"/>
    <w:rsid w:val="004E31EB"/>
    <w:rsid w:val="00562B58"/>
    <w:rsid w:val="005B0B73"/>
    <w:rsid w:val="005F47EC"/>
    <w:rsid w:val="00716527"/>
    <w:rsid w:val="007321A5"/>
    <w:rsid w:val="00782CE0"/>
    <w:rsid w:val="007A1D2E"/>
    <w:rsid w:val="007B1282"/>
    <w:rsid w:val="00912C3B"/>
    <w:rsid w:val="00937D2D"/>
    <w:rsid w:val="009813CC"/>
    <w:rsid w:val="009A561D"/>
    <w:rsid w:val="009A67FB"/>
    <w:rsid w:val="009F31F4"/>
    <w:rsid w:val="009F4017"/>
    <w:rsid w:val="00A016D5"/>
    <w:rsid w:val="00A20328"/>
    <w:rsid w:val="00A26609"/>
    <w:rsid w:val="00B71A20"/>
    <w:rsid w:val="00B84AA5"/>
    <w:rsid w:val="00B90615"/>
    <w:rsid w:val="00BC37A1"/>
    <w:rsid w:val="00BD134D"/>
    <w:rsid w:val="00BD31FD"/>
    <w:rsid w:val="00C7219E"/>
    <w:rsid w:val="00D00B68"/>
    <w:rsid w:val="00D2481B"/>
    <w:rsid w:val="00D35E31"/>
    <w:rsid w:val="00D47ABB"/>
    <w:rsid w:val="00DD3D1E"/>
    <w:rsid w:val="00E44E2F"/>
    <w:rsid w:val="00E8642D"/>
    <w:rsid w:val="00E9443E"/>
    <w:rsid w:val="00EA206D"/>
    <w:rsid w:val="00EC462C"/>
    <w:rsid w:val="00EC75F3"/>
    <w:rsid w:val="00ED0A9F"/>
    <w:rsid w:val="00F02B8F"/>
    <w:rsid w:val="00F367FD"/>
    <w:rsid w:val="00FB0936"/>
    <w:rsid w:val="016F4B74"/>
    <w:rsid w:val="024D7DE6"/>
    <w:rsid w:val="036052F9"/>
    <w:rsid w:val="041A1188"/>
    <w:rsid w:val="063A3AE4"/>
    <w:rsid w:val="06946352"/>
    <w:rsid w:val="06F94D8B"/>
    <w:rsid w:val="079C1EB4"/>
    <w:rsid w:val="09AC6116"/>
    <w:rsid w:val="0A0623AC"/>
    <w:rsid w:val="0B8E23C8"/>
    <w:rsid w:val="0BBA77F2"/>
    <w:rsid w:val="0C872291"/>
    <w:rsid w:val="0D7A7B8E"/>
    <w:rsid w:val="102C27B1"/>
    <w:rsid w:val="12F9379A"/>
    <w:rsid w:val="163B0AEA"/>
    <w:rsid w:val="16731D38"/>
    <w:rsid w:val="1CA92C52"/>
    <w:rsid w:val="1D4946D6"/>
    <w:rsid w:val="1D886D0B"/>
    <w:rsid w:val="249C7A46"/>
    <w:rsid w:val="25D007CF"/>
    <w:rsid w:val="25F33EAF"/>
    <w:rsid w:val="26AB0B32"/>
    <w:rsid w:val="275952D8"/>
    <w:rsid w:val="28440441"/>
    <w:rsid w:val="29C50326"/>
    <w:rsid w:val="2A1F34A6"/>
    <w:rsid w:val="2BFA7F82"/>
    <w:rsid w:val="2EA1199A"/>
    <w:rsid w:val="30CA2141"/>
    <w:rsid w:val="30D44329"/>
    <w:rsid w:val="30F10AFB"/>
    <w:rsid w:val="32EE7231"/>
    <w:rsid w:val="355E1ABD"/>
    <w:rsid w:val="35B67F4D"/>
    <w:rsid w:val="3B4F136D"/>
    <w:rsid w:val="3B8C1FA8"/>
    <w:rsid w:val="3F625383"/>
    <w:rsid w:val="41AC056E"/>
    <w:rsid w:val="45EF5DF1"/>
    <w:rsid w:val="47B66CC2"/>
    <w:rsid w:val="4BA578A9"/>
    <w:rsid w:val="4BB5511B"/>
    <w:rsid w:val="4D26229D"/>
    <w:rsid w:val="503E4E84"/>
    <w:rsid w:val="50547093"/>
    <w:rsid w:val="50E2117D"/>
    <w:rsid w:val="52E01AB3"/>
    <w:rsid w:val="554A7E27"/>
    <w:rsid w:val="56405D36"/>
    <w:rsid w:val="57151371"/>
    <w:rsid w:val="5841121E"/>
    <w:rsid w:val="5B2B43AF"/>
    <w:rsid w:val="5BFC12A1"/>
    <w:rsid w:val="5C762FCC"/>
    <w:rsid w:val="61E77036"/>
    <w:rsid w:val="622C27A1"/>
    <w:rsid w:val="62C95F06"/>
    <w:rsid w:val="652D7AB2"/>
    <w:rsid w:val="673E54E3"/>
    <w:rsid w:val="674633D3"/>
    <w:rsid w:val="68447580"/>
    <w:rsid w:val="6ABE0C43"/>
    <w:rsid w:val="6D3276C6"/>
    <w:rsid w:val="72710C91"/>
    <w:rsid w:val="72720AF3"/>
    <w:rsid w:val="756034C6"/>
    <w:rsid w:val="775020BB"/>
    <w:rsid w:val="79FE1404"/>
    <w:rsid w:val="7ABC1D2D"/>
    <w:rsid w:val="7B1543CA"/>
    <w:rsid w:val="7B40572A"/>
    <w:rsid w:val="7BAB16E3"/>
    <w:rsid w:val="7EBC5708"/>
    <w:rsid w:val="973C0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Char"/>
    <w:basedOn w:val="6"/>
    <w:link w:val="3"/>
    <w:semiHidden/>
    <w:qFormat/>
    <w:uiPriority w:val="99"/>
    <w:rPr>
      <w:rFonts w:ascii="Times New Roman" w:hAnsi="Times New Roman" w:eastAsia="宋体" w:cs="Times New Roman"/>
      <w:sz w:val="18"/>
      <w:szCs w:val="18"/>
    </w:rPr>
  </w:style>
  <w:style w:type="character" w:customStyle="1" w:styleId="10">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2302</Words>
  <Characters>2426</Characters>
  <Lines>15</Lines>
  <Paragraphs>4</Paragraphs>
  <TotalTime>0</TotalTime>
  <ScaleCrop>false</ScaleCrop>
  <LinksUpToDate>false</LinksUpToDate>
  <CharactersWithSpaces>2427</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2021-03-02T14:52:00Z</dcterms:created>
  <dc:creator>PC</dc:creator>
  <cp:lastModifiedBy>unis</cp:lastModifiedBy>
  <cp:lastPrinted>2024-07-12T15:16:00Z</cp:lastPrinted>
  <dcterms:modified xsi:type="dcterms:W3CDTF">2024-09-25T09:40:28Z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2FF26BA6DE384E11A39FE1CD680BC7F4</vt:lpwstr>
  </property>
</Properties>
</file>